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3C7B" w14:textId="69BEB0F4" w:rsidR="00D80CE3" w:rsidRPr="00713391" w:rsidRDefault="00452172" w:rsidP="00D80CE3">
      <w:pPr>
        <w:rPr>
          <w:sz w:val="22"/>
          <w:szCs w:val="22"/>
        </w:rPr>
      </w:pPr>
      <w:r w:rsidRPr="00713391">
        <w:rPr>
          <w:b/>
          <w:sz w:val="22"/>
          <w:szCs w:val="22"/>
        </w:rPr>
        <w:t>HUM 312: Major Works of Modern</w:t>
      </w:r>
      <w:r w:rsidR="003D34DD" w:rsidRPr="00713391">
        <w:rPr>
          <w:b/>
          <w:sz w:val="22"/>
          <w:szCs w:val="22"/>
        </w:rPr>
        <w:t xml:space="preserve"> Art</w:t>
      </w:r>
      <w:r w:rsidRPr="00713391">
        <w:rPr>
          <w:b/>
          <w:sz w:val="22"/>
          <w:szCs w:val="22"/>
        </w:rPr>
        <w:tab/>
      </w:r>
      <w:r w:rsidR="003D34DD" w:rsidRPr="00713391">
        <w:rPr>
          <w:b/>
          <w:sz w:val="22"/>
          <w:szCs w:val="22"/>
        </w:rPr>
        <w:tab/>
      </w:r>
      <w:r w:rsidR="003D34DD" w:rsidRPr="00713391">
        <w:rPr>
          <w:b/>
          <w:sz w:val="22"/>
          <w:szCs w:val="22"/>
        </w:rPr>
        <w:tab/>
      </w:r>
      <w:r w:rsidR="003D34DD" w:rsidRPr="00713391">
        <w:rPr>
          <w:b/>
          <w:sz w:val="22"/>
          <w:szCs w:val="22"/>
        </w:rPr>
        <w:tab/>
      </w:r>
      <w:r w:rsidRPr="00713391">
        <w:rPr>
          <w:b/>
          <w:sz w:val="22"/>
          <w:szCs w:val="22"/>
        </w:rPr>
        <w:tab/>
        <w:t>Spring 2023</w:t>
      </w:r>
    </w:p>
    <w:p w14:paraId="048AC244" w14:textId="1D2C8208" w:rsidR="006F0CC9" w:rsidRPr="00713391" w:rsidRDefault="006F0CC9" w:rsidP="006F0CC9">
      <w:pPr>
        <w:rPr>
          <w:b/>
          <w:sz w:val="22"/>
          <w:szCs w:val="22"/>
        </w:rPr>
      </w:pPr>
      <w:r w:rsidRPr="00713391">
        <w:rPr>
          <w:b/>
          <w:sz w:val="22"/>
          <w:szCs w:val="22"/>
        </w:rPr>
        <w:t xml:space="preserve"> </w:t>
      </w:r>
    </w:p>
    <w:p w14:paraId="2168D467" w14:textId="75479A1A" w:rsidR="006F0CC9" w:rsidRPr="00713391" w:rsidRDefault="006F0CC9" w:rsidP="006F0CC9">
      <w:pPr>
        <w:rPr>
          <w:sz w:val="22"/>
          <w:szCs w:val="22"/>
        </w:rPr>
      </w:pPr>
      <w:r w:rsidRPr="00713391">
        <w:rPr>
          <w:sz w:val="22"/>
          <w:szCs w:val="22"/>
        </w:rPr>
        <w:t>Professor</w:t>
      </w:r>
      <w:r w:rsidR="00D84B3C" w:rsidRPr="00713391">
        <w:rPr>
          <w:sz w:val="22"/>
          <w:szCs w:val="22"/>
        </w:rPr>
        <w:t>:</w:t>
      </w:r>
      <w:r w:rsidRPr="00713391">
        <w:rPr>
          <w:sz w:val="22"/>
          <w:szCs w:val="22"/>
        </w:rPr>
        <w:t xml:space="preserve"> </w:t>
      </w:r>
      <w:proofErr w:type="spellStart"/>
      <w:r w:rsidR="00452172" w:rsidRPr="00713391">
        <w:rPr>
          <w:sz w:val="22"/>
          <w:szCs w:val="22"/>
        </w:rPr>
        <w:t>Duygu</w:t>
      </w:r>
      <w:proofErr w:type="spellEnd"/>
      <w:r w:rsidR="00452172" w:rsidRPr="00713391">
        <w:rPr>
          <w:sz w:val="22"/>
          <w:szCs w:val="22"/>
        </w:rPr>
        <w:t xml:space="preserve"> Demir</w:t>
      </w:r>
    </w:p>
    <w:p w14:paraId="4DA92B04" w14:textId="7B4050D5" w:rsidR="006F0CC9" w:rsidRPr="00713391" w:rsidRDefault="009438CE" w:rsidP="006F0CC9">
      <w:pPr>
        <w:rPr>
          <w:sz w:val="22"/>
          <w:szCs w:val="22"/>
        </w:rPr>
      </w:pPr>
      <w:r w:rsidRPr="00713391">
        <w:rPr>
          <w:sz w:val="22"/>
          <w:szCs w:val="22"/>
        </w:rPr>
        <w:t>O</w:t>
      </w:r>
      <w:r w:rsidR="00A24785" w:rsidRPr="00713391">
        <w:rPr>
          <w:sz w:val="22"/>
          <w:szCs w:val="22"/>
        </w:rPr>
        <w:t>ffice h</w:t>
      </w:r>
      <w:r w:rsidR="006F0CC9" w:rsidRPr="00713391">
        <w:rPr>
          <w:sz w:val="22"/>
          <w:szCs w:val="22"/>
        </w:rPr>
        <w:t xml:space="preserve">ours: </w:t>
      </w:r>
      <w:r w:rsidR="00452172" w:rsidRPr="00713391">
        <w:rPr>
          <w:sz w:val="22"/>
          <w:szCs w:val="22"/>
        </w:rPr>
        <w:t xml:space="preserve">in-person or via zoom, </w:t>
      </w:r>
      <w:r w:rsidR="006F0CC9" w:rsidRPr="00713391">
        <w:rPr>
          <w:sz w:val="22"/>
          <w:szCs w:val="22"/>
        </w:rPr>
        <w:t>by app</w:t>
      </w:r>
      <w:r w:rsidR="00452172" w:rsidRPr="00713391">
        <w:rPr>
          <w:sz w:val="22"/>
          <w:szCs w:val="22"/>
        </w:rPr>
        <w:t>oin</w:t>
      </w:r>
      <w:r w:rsidR="006F0CC9" w:rsidRPr="00713391">
        <w:rPr>
          <w:sz w:val="22"/>
          <w:szCs w:val="22"/>
        </w:rPr>
        <w:t>t</w:t>
      </w:r>
      <w:r w:rsidR="00452172" w:rsidRPr="00713391">
        <w:rPr>
          <w:sz w:val="22"/>
          <w:szCs w:val="22"/>
        </w:rPr>
        <w:t>ment only</w:t>
      </w:r>
      <w:r w:rsidR="006F0CC9" w:rsidRPr="00713391">
        <w:rPr>
          <w:sz w:val="22"/>
          <w:szCs w:val="22"/>
        </w:rPr>
        <w:t xml:space="preserve">. </w:t>
      </w:r>
    </w:p>
    <w:p w14:paraId="6056E7A9" w14:textId="373E202C" w:rsidR="006F0CC9" w:rsidRPr="00713391" w:rsidRDefault="006F0CC9" w:rsidP="006F0CC9">
      <w:pPr>
        <w:rPr>
          <w:sz w:val="22"/>
          <w:szCs w:val="22"/>
        </w:rPr>
      </w:pPr>
      <w:r w:rsidRPr="00713391">
        <w:rPr>
          <w:sz w:val="22"/>
          <w:szCs w:val="22"/>
        </w:rPr>
        <w:t xml:space="preserve">email: </w:t>
      </w:r>
      <w:r w:rsidR="00452172" w:rsidRPr="00713391">
        <w:rPr>
          <w:sz w:val="22"/>
          <w:szCs w:val="22"/>
        </w:rPr>
        <w:t>duygu.demir@sabanciuniv.edu</w:t>
      </w:r>
    </w:p>
    <w:p w14:paraId="0102213B" w14:textId="77777777" w:rsidR="006F0CC9" w:rsidRPr="00713391" w:rsidRDefault="006F0CC9" w:rsidP="006F0CC9">
      <w:pPr>
        <w:rPr>
          <w:sz w:val="22"/>
          <w:szCs w:val="22"/>
        </w:rPr>
      </w:pPr>
    </w:p>
    <w:p w14:paraId="13FE64C4" w14:textId="5AF5E3AC" w:rsidR="00694EA2" w:rsidRPr="00713391" w:rsidRDefault="006F0CC9" w:rsidP="00694EA2">
      <w:pPr>
        <w:rPr>
          <w:sz w:val="22"/>
          <w:szCs w:val="22"/>
        </w:rPr>
      </w:pPr>
      <w:r w:rsidRPr="00713391">
        <w:rPr>
          <w:sz w:val="22"/>
          <w:szCs w:val="22"/>
        </w:rPr>
        <w:t>TA:</w:t>
      </w:r>
      <w:r w:rsidR="00A21B9D" w:rsidRPr="00713391">
        <w:rPr>
          <w:sz w:val="22"/>
          <w:szCs w:val="22"/>
        </w:rPr>
        <w:t xml:space="preserve"> </w:t>
      </w:r>
      <w:proofErr w:type="spellStart"/>
      <w:r w:rsidR="00452172" w:rsidRPr="00713391">
        <w:rPr>
          <w:sz w:val="22"/>
          <w:szCs w:val="22"/>
        </w:rPr>
        <w:t>Berrak</w:t>
      </w:r>
      <w:proofErr w:type="spellEnd"/>
      <w:r w:rsidR="00452172" w:rsidRPr="00713391">
        <w:rPr>
          <w:sz w:val="22"/>
          <w:szCs w:val="22"/>
        </w:rPr>
        <w:t xml:space="preserve"> </w:t>
      </w:r>
      <w:proofErr w:type="spellStart"/>
      <w:r w:rsidR="00452172" w:rsidRPr="00713391">
        <w:rPr>
          <w:sz w:val="22"/>
          <w:szCs w:val="22"/>
        </w:rPr>
        <w:t>Güloğlu</w:t>
      </w:r>
      <w:proofErr w:type="spellEnd"/>
      <w:r w:rsidR="00A21B9D" w:rsidRPr="00713391">
        <w:rPr>
          <w:sz w:val="22"/>
          <w:szCs w:val="22"/>
        </w:rPr>
        <w:t xml:space="preserve">: </w:t>
      </w:r>
      <w:r w:rsidR="00452172" w:rsidRPr="00713391">
        <w:rPr>
          <w:sz w:val="22"/>
          <w:szCs w:val="22"/>
        </w:rPr>
        <w:t>berrak.guloglu1@sabanci.univ.edu</w:t>
      </w:r>
    </w:p>
    <w:p w14:paraId="53603891" w14:textId="7BA0D411" w:rsidR="006F0CC9" w:rsidRPr="00713391" w:rsidRDefault="006F0CC9" w:rsidP="006F0CC9">
      <w:pPr>
        <w:rPr>
          <w:sz w:val="22"/>
          <w:szCs w:val="22"/>
        </w:rPr>
      </w:pPr>
    </w:p>
    <w:p w14:paraId="62E51A98" w14:textId="512283EF" w:rsidR="006F0CC9" w:rsidRPr="00713391" w:rsidRDefault="006F0CC9" w:rsidP="006F0CC9">
      <w:pPr>
        <w:rPr>
          <w:sz w:val="22"/>
          <w:szCs w:val="22"/>
        </w:rPr>
      </w:pPr>
      <w:r w:rsidRPr="00713391">
        <w:rPr>
          <w:sz w:val="22"/>
          <w:szCs w:val="22"/>
        </w:rPr>
        <w:t>Lectures:</w:t>
      </w:r>
      <w:r w:rsidRPr="00713391">
        <w:rPr>
          <w:sz w:val="22"/>
          <w:szCs w:val="22"/>
        </w:rPr>
        <w:tab/>
      </w:r>
      <w:r w:rsidR="00452172" w:rsidRPr="00713391">
        <w:rPr>
          <w:sz w:val="22"/>
          <w:szCs w:val="22"/>
        </w:rPr>
        <w:t>Friday   10</w:t>
      </w:r>
      <w:r w:rsidRPr="00713391">
        <w:rPr>
          <w:sz w:val="22"/>
          <w:szCs w:val="22"/>
        </w:rPr>
        <w:t>:</w:t>
      </w:r>
      <w:r w:rsidR="00452172" w:rsidRPr="00713391">
        <w:rPr>
          <w:sz w:val="22"/>
          <w:szCs w:val="22"/>
        </w:rPr>
        <w:t>4</w:t>
      </w:r>
      <w:r w:rsidRPr="00713391">
        <w:rPr>
          <w:sz w:val="22"/>
          <w:szCs w:val="22"/>
        </w:rPr>
        <w:t>0-</w:t>
      </w:r>
      <w:proofErr w:type="gramStart"/>
      <w:r w:rsidR="00452172" w:rsidRPr="00713391">
        <w:rPr>
          <w:sz w:val="22"/>
          <w:szCs w:val="22"/>
        </w:rPr>
        <w:t>12</w:t>
      </w:r>
      <w:r w:rsidRPr="00713391">
        <w:rPr>
          <w:sz w:val="22"/>
          <w:szCs w:val="22"/>
        </w:rPr>
        <w:t xml:space="preserve">:30 </w:t>
      </w:r>
      <w:r w:rsidR="00A05E42" w:rsidRPr="00713391">
        <w:rPr>
          <w:sz w:val="22"/>
          <w:szCs w:val="22"/>
        </w:rPr>
        <w:t xml:space="preserve"> </w:t>
      </w:r>
      <w:r w:rsidR="00376E92">
        <w:rPr>
          <w:sz w:val="22"/>
          <w:szCs w:val="22"/>
        </w:rPr>
        <w:t>FASS</w:t>
      </w:r>
      <w:proofErr w:type="gramEnd"/>
      <w:r w:rsidR="00376E92">
        <w:rPr>
          <w:sz w:val="22"/>
          <w:szCs w:val="22"/>
        </w:rPr>
        <w:t xml:space="preserve"> 1089</w:t>
      </w:r>
      <w:r w:rsidR="00A05E42" w:rsidRPr="00713391">
        <w:rPr>
          <w:sz w:val="22"/>
          <w:szCs w:val="22"/>
        </w:rPr>
        <w:tab/>
      </w:r>
      <w:r w:rsidR="00A05E42" w:rsidRPr="00713391">
        <w:rPr>
          <w:sz w:val="22"/>
          <w:szCs w:val="22"/>
        </w:rPr>
        <w:tab/>
      </w:r>
      <w:hyperlink r:id="rId7" w:history="1">
        <w:r w:rsidR="00A05E42" w:rsidRPr="00713391">
          <w:rPr>
            <w:rStyle w:val="Hyperlink"/>
            <w:sz w:val="22"/>
            <w:szCs w:val="22"/>
          </w:rPr>
          <w:t>Zoom link</w:t>
        </w:r>
      </w:hyperlink>
    </w:p>
    <w:p w14:paraId="36601187" w14:textId="0AECE3B0" w:rsidR="00A05E42" w:rsidRPr="00713391" w:rsidRDefault="006F0CC9" w:rsidP="00A05E42">
      <w:pPr>
        <w:pStyle w:val="NormalWeb"/>
        <w:spacing w:before="0" w:beforeAutospacing="0" w:after="0" w:afterAutospacing="0"/>
        <w:rPr>
          <w:rFonts w:ascii="Cambria" w:hAnsi="Cambria" w:cs="Arial"/>
          <w:color w:val="000000"/>
          <w:sz w:val="22"/>
          <w:szCs w:val="22"/>
        </w:rPr>
      </w:pPr>
      <w:r w:rsidRPr="00713391">
        <w:rPr>
          <w:rFonts w:ascii="Cambria" w:hAnsi="Cambria"/>
          <w:sz w:val="22"/>
          <w:szCs w:val="22"/>
        </w:rPr>
        <w:t>Recitation:</w:t>
      </w:r>
      <w:r w:rsidRPr="00713391">
        <w:rPr>
          <w:rFonts w:ascii="Cambria" w:hAnsi="Cambria"/>
          <w:sz w:val="22"/>
          <w:szCs w:val="22"/>
        </w:rPr>
        <w:tab/>
      </w:r>
      <w:r w:rsidR="00452172" w:rsidRPr="00713391">
        <w:rPr>
          <w:rFonts w:ascii="Cambria" w:hAnsi="Cambria"/>
          <w:sz w:val="22"/>
          <w:szCs w:val="22"/>
        </w:rPr>
        <w:t>Friday</w:t>
      </w:r>
      <w:r w:rsidRPr="00713391">
        <w:rPr>
          <w:rFonts w:ascii="Cambria" w:hAnsi="Cambria"/>
          <w:sz w:val="22"/>
          <w:szCs w:val="22"/>
        </w:rPr>
        <w:t xml:space="preserve"> </w:t>
      </w:r>
      <w:r w:rsidR="00452172" w:rsidRPr="00713391">
        <w:rPr>
          <w:rFonts w:ascii="Cambria" w:hAnsi="Cambria"/>
          <w:sz w:val="22"/>
          <w:szCs w:val="22"/>
        </w:rPr>
        <w:tab/>
      </w:r>
      <w:r w:rsidR="0090196F" w:rsidRPr="00713391">
        <w:rPr>
          <w:rFonts w:ascii="Cambria" w:hAnsi="Cambria"/>
          <w:sz w:val="22"/>
          <w:szCs w:val="22"/>
        </w:rPr>
        <w:t xml:space="preserve"> 1</w:t>
      </w:r>
      <w:r w:rsidR="00452172" w:rsidRPr="00713391">
        <w:rPr>
          <w:rFonts w:ascii="Cambria" w:hAnsi="Cambria"/>
          <w:sz w:val="22"/>
          <w:szCs w:val="22"/>
        </w:rPr>
        <w:t>3:40</w:t>
      </w:r>
      <w:r w:rsidR="0090196F" w:rsidRPr="00713391">
        <w:rPr>
          <w:rFonts w:ascii="Cambria" w:hAnsi="Cambria"/>
          <w:sz w:val="22"/>
          <w:szCs w:val="22"/>
        </w:rPr>
        <w:t>-1</w:t>
      </w:r>
      <w:r w:rsidR="00452172" w:rsidRPr="00713391">
        <w:rPr>
          <w:rFonts w:ascii="Cambria" w:hAnsi="Cambria"/>
          <w:sz w:val="22"/>
          <w:szCs w:val="22"/>
        </w:rPr>
        <w:t>4:30</w:t>
      </w:r>
      <w:r w:rsidRPr="00713391">
        <w:rPr>
          <w:rFonts w:ascii="Cambria" w:hAnsi="Cambria"/>
          <w:sz w:val="22"/>
          <w:szCs w:val="22"/>
        </w:rPr>
        <w:t xml:space="preserve">  </w:t>
      </w:r>
      <w:r w:rsidR="00376E92">
        <w:rPr>
          <w:rFonts w:ascii="Cambria" w:hAnsi="Cambria"/>
          <w:sz w:val="22"/>
          <w:szCs w:val="22"/>
        </w:rPr>
        <w:t>FASS G052</w:t>
      </w:r>
      <w:r w:rsidR="00A05E42" w:rsidRPr="00713391">
        <w:rPr>
          <w:rFonts w:ascii="Cambria" w:hAnsi="Cambria"/>
          <w:sz w:val="22"/>
          <w:szCs w:val="22"/>
        </w:rPr>
        <w:tab/>
      </w:r>
      <w:r w:rsidR="00A05E42" w:rsidRPr="00713391">
        <w:rPr>
          <w:rFonts w:ascii="Cambria" w:hAnsi="Cambria"/>
          <w:sz w:val="22"/>
          <w:szCs w:val="22"/>
        </w:rPr>
        <w:tab/>
        <w:t xml:space="preserve">Meeting ID: </w:t>
      </w:r>
      <w:r w:rsidR="00A05E42" w:rsidRPr="00713391">
        <w:rPr>
          <w:rFonts w:ascii="Cambria" w:hAnsi="Cambria" w:cs="Arial"/>
          <w:color w:val="000000"/>
          <w:sz w:val="22"/>
          <w:szCs w:val="22"/>
        </w:rPr>
        <w:t>987 8529 8578</w:t>
      </w:r>
    </w:p>
    <w:p w14:paraId="206C4298" w14:textId="4E7BA936" w:rsidR="006E6FE3" w:rsidRPr="00713391" w:rsidRDefault="00A05E42" w:rsidP="00A05E42">
      <w:pPr>
        <w:rPr>
          <w:sz w:val="22"/>
          <w:szCs w:val="22"/>
        </w:rPr>
      </w:pPr>
      <w:r w:rsidRPr="00713391">
        <w:rPr>
          <w:sz w:val="22"/>
          <w:szCs w:val="22"/>
        </w:rPr>
        <w:tab/>
      </w:r>
      <w:r w:rsidRPr="00713391">
        <w:rPr>
          <w:sz w:val="22"/>
          <w:szCs w:val="22"/>
        </w:rPr>
        <w:tab/>
      </w:r>
      <w:r w:rsidRPr="00713391">
        <w:rPr>
          <w:sz w:val="22"/>
          <w:szCs w:val="22"/>
        </w:rPr>
        <w:tab/>
      </w:r>
      <w:r w:rsidRPr="00713391">
        <w:rPr>
          <w:sz w:val="22"/>
          <w:szCs w:val="22"/>
        </w:rPr>
        <w:tab/>
      </w:r>
      <w:r w:rsidRPr="00713391">
        <w:rPr>
          <w:sz w:val="22"/>
          <w:szCs w:val="22"/>
        </w:rPr>
        <w:tab/>
      </w:r>
      <w:r w:rsidRPr="00713391">
        <w:rPr>
          <w:sz w:val="22"/>
          <w:szCs w:val="22"/>
        </w:rPr>
        <w:tab/>
      </w:r>
      <w:r w:rsidRPr="00713391">
        <w:rPr>
          <w:sz w:val="22"/>
          <w:szCs w:val="22"/>
        </w:rPr>
        <w:tab/>
      </w:r>
      <w:r w:rsidRPr="00713391">
        <w:rPr>
          <w:sz w:val="22"/>
          <w:szCs w:val="22"/>
        </w:rPr>
        <w:tab/>
        <w:t>Passcode: 176014</w:t>
      </w:r>
    </w:p>
    <w:p w14:paraId="56243891" w14:textId="77777777" w:rsidR="006E6FE3" w:rsidRPr="00713391" w:rsidRDefault="006E6FE3" w:rsidP="006F0CC9">
      <w:pPr>
        <w:rPr>
          <w:sz w:val="22"/>
          <w:szCs w:val="22"/>
        </w:rPr>
      </w:pPr>
    </w:p>
    <w:p w14:paraId="5C8A7AA7" w14:textId="77777777" w:rsidR="006F0CC9" w:rsidRPr="00713391" w:rsidRDefault="006F0CC9" w:rsidP="006F0CC9">
      <w:pPr>
        <w:rPr>
          <w:sz w:val="22"/>
          <w:szCs w:val="22"/>
        </w:rPr>
      </w:pPr>
      <w:r w:rsidRPr="00713391">
        <w:rPr>
          <w:sz w:val="22"/>
          <w:szCs w:val="22"/>
          <w:u w:val="single"/>
        </w:rPr>
        <w:t>COURSE DESCRIPTION</w:t>
      </w:r>
      <w:r w:rsidRPr="00713391">
        <w:rPr>
          <w:sz w:val="22"/>
          <w:szCs w:val="22"/>
        </w:rPr>
        <w:t>:</w:t>
      </w:r>
    </w:p>
    <w:p w14:paraId="453C9D0B" w14:textId="77777777" w:rsidR="001D7AF1" w:rsidRPr="00713391" w:rsidRDefault="001D7AF1" w:rsidP="006F0CC9">
      <w:pPr>
        <w:rPr>
          <w:sz w:val="22"/>
          <w:szCs w:val="22"/>
        </w:rPr>
      </w:pPr>
    </w:p>
    <w:p w14:paraId="55EA01BD" w14:textId="03195C21" w:rsidR="00ED5CDB" w:rsidRPr="00713391" w:rsidRDefault="00ED5CDB" w:rsidP="00ED5CDB">
      <w:pPr>
        <w:rPr>
          <w:sz w:val="22"/>
          <w:szCs w:val="22"/>
        </w:rPr>
      </w:pPr>
      <w:r w:rsidRPr="00713391">
        <w:rPr>
          <w:sz w:val="22"/>
          <w:szCs w:val="22"/>
        </w:rPr>
        <w:t>This course examines ideas of modernity, modernism, and the avant-garde, mainly in Europe and the United States in the 19</w:t>
      </w:r>
      <w:r w:rsidRPr="00713391">
        <w:rPr>
          <w:sz w:val="22"/>
          <w:szCs w:val="22"/>
          <w:vertAlign w:val="superscript"/>
        </w:rPr>
        <w:t>th</w:t>
      </w:r>
      <w:r w:rsidRPr="00713391">
        <w:rPr>
          <w:sz w:val="22"/>
          <w:szCs w:val="22"/>
        </w:rPr>
        <w:t xml:space="preserve"> and 20</w:t>
      </w:r>
      <w:r w:rsidRPr="00713391">
        <w:rPr>
          <w:sz w:val="22"/>
          <w:szCs w:val="22"/>
          <w:vertAlign w:val="superscript"/>
        </w:rPr>
        <w:t>th</w:t>
      </w:r>
      <w:r w:rsidRPr="00713391">
        <w:rPr>
          <w:sz w:val="22"/>
          <w:szCs w:val="22"/>
        </w:rPr>
        <w:t xml:space="preserve"> centuries through “major works” though this term itself will be problematized. The approach is chronological, however, while examining certain movements and artistic tendencies, non-Western examples from varying time-periods will be introduced to complicate the canonical framework that the idea of a “major work” relies on.</w:t>
      </w:r>
    </w:p>
    <w:p w14:paraId="0C65418E" w14:textId="77777777" w:rsidR="00ED5CDB" w:rsidRPr="00713391" w:rsidRDefault="00ED5CDB" w:rsidP="006F0CC9">
      <w:pPr>
        <w:rPr>
          <w:sz w:val="22"/>
          <w:szCs w:val="22"/>
        </w:rPr>
      </w:pPr>
    </w:p>
    <w:p w14:paraId="79A74355" w14:textId="518FD201" w:rsidR="006F0CC9" w:rsidRPr="00713391" w:rsidRDefault="00ED5CDB" w:rsidP="006F0CC9">
      <w:pPr>
        <w:rPr>
          <w:sz w:val="22"/>
          <w:szCs w:val="22"/>
        </w:rPr>
      </w:pPr>
      <w:r w:rsidRPr="00713391">
        <w:rPr>
          <w:sz w:val="22"/>
          <w:szCs w:val="22"/>
        </w:rPr>
        <w:t>HUM 312</w:t>
      </w:r>
      <w:r w:rsidR="00D308DC" w:rsidRPr="00713391">
        <w:rPr>
          <w:sz w:val="22"/>
          <w:szCs w:val="22"/>
        </w:rPr>
        <w:t xml:space="preserve"> is not a comprehensive survey of all modern artists and movements of the period. Rather, it focuses in dept on selected artists, artworks, art practices, </w:t>
      </w:r>
      <w:proofErr w:type="gramStart"/>
      <w:r w:rsidR="00D308DC" w:rsidRPr="00713391">
        <w:rPr>
          <w:sz w:val="22"/>
          <w:szCs w:val="22"/>
        </w:rPr>
        <w:t>exhibitions</w:t>
      </w:r>
      <w:proofErr w:type="gramEnd"/>
      <w:r w:rsidR="00D308DC" w:rsidRPr="00713391">
        <w:rPr>
          <w:sz w:val="22"/>
          <w:szCs w:val="22"/>
        </w:rPr>
        <w:t xml:space="preserve"> and manifestos.  Theoretical texts are read in conjunction with close analyses of individual works of art by </w:t>
      </w:r>
      <w:r w:rsidRPr="00713391">
        <w:rPr>
          <w:sz w:val="22"/>
          <w:szCs w:val="22"/>
        </w:rPr>
        <w:t xml:space="preserve">the likes of </w:t>
      </w:r>
      <w:r w:rsidR="00D308DC" w:rsidRPr="00713391">
        <w:rPr>
          <w:sz w:val="22"/>
          <w:szCs w:val="22"/>
        </w:rPr>
        <w:t xml:space="preserve">Édouard Manet, Paul Gaugin, Edvard Munch, Vincent Van Gogh, Ernst Ludwig Kirchner, Pablo Picasso, Marcel Duchamp, John </w:t>
      </w:r>
      <w:proofErr w:type="spellStart"/>
      <w:r w:rsidR="00D308DC" w:rsidRPr="00713391">
        <w:rPr>
          <w:sz w:val="22"/>
          <w:szCs w:val="22"/>
        </w:rPr>
        <w:t>Hear</w:t>
      </w:r>
      <w:r w:rsidRPr="00713391">
        <w:rPr>
          <w:sz w:val="22"/>
          <w:szCs w:val="22"/>
        </w:rPr>
        <w:t>t</w:t>
      </w:r>
      <w:r w:rsidR="00D308DC" w:rsidRPr="00713391">
        <w:rPr>
          <w:sz w:val="22"/>
          <w:szCs w:val="22"/>
        </w:rPr>
        <w:t>field</w:t>
      </w:r>
      <w:proofErr w:type="spellEnd"/>
      <w:r w:rsidR="00D308DC" w:rsidRPr="00713391">
        <w:rPr>
          <w:sz w:val="22"/>
          <w:szCs w:val="22"/>
        </w:rPr>
        <w:t xml:space="preserve">, Andy Warhol, and others. </w:t>
      </w:r>
    </w:p>
    <w:p w14:paraId="02A5619F" w14:textId="77777777" w:rsidR="00D308DC" w:rsidRPr="00713391" w:rsidRDefault="00D308DC" w:rsidP="006F0CC9">
      <w:pPr>
        <w:rPr>
          <w:sz w:val="22"/>
          <w:szCs w:val="22"/>
        </w:rPr>
      </w:pPr>
    </w:p>
    <w:p w14:paraId="27DBEBB7" w14:textId="15923AB3" w:rsidR="006F0CC9" w:rsidRPr="00713391" w:rsidRDefault="00471502" w:rsidP="006F0CC9">
      <w:pPr>
        <w:rPr>
          <w:sz w:val="22"/>
          <w:szCs w:val="22"/>
        </w:rPr>
      </w:pPr>
      <w:r w:rsidRPr="00713391">
        <w:rPr>
          <w:sz w:val="22"/>
          <w:szCs w:val="22"/>
        </w:rPr>
        <w:t>P</w:t>
      </w:r>
      <w:r w:rsidR="006F0CC9" w:rsidRPr="00713391">
        <w:rPr>
          <w:sz w:val="22"/>
          <w:szCs w:val="22"/>
        </w:rPr>
        <w:t xml:space="preserve">rior knowledge of art history is </w:t>
      </w:r>
      <w:r w:rsidRPr="00713391">
        <w:rPr>
          <w:sz w:val="22"/>
          <w:szCs w:val="22"/>
        </w:rPr>
        <w:t>preferable for this course</w:t>
      </w:r>
      <w:r w:rsidR="006F0CC9" w:rsidRPr="00713391">
        <w:rPr>
          <w:sz w:val="22"/>
          <w:szCs w:val="22"/>
        </w:rPr>
        <w:t>,</w:t>
      </w:r>
      <w:r w:rsidRPr="00713391">
        <w:rPr>
          <w:sz w:val="22"/>
          <w:szCs w:val="22"/>
        </w:rPr>
        <w:t xml:space="preserve"> HUM 202 is a</w:t>
      </w:r>
      <w:r w:rsidR="006F0CC9" w:rsidRPr="00713391">
        <w:rPr>
          <w:sz w:val="22"/>
          <w:szCs w:val="22"/>
        </w:rPr>
        <w:t xml:space="preserve"> prerequisite. In addition to lectures, the course includes weekly recitation meetings that are designed specifically for you to discuss readings and images, and to exchange ideas with fellow students. </w:t>
      </w:r>
      <w:r w:rsidRPr="00713391">
        <w:rPr>
          <w:sz w:val="22"/>
          <w:szCs w:val="22"/>
        </w:rPr>
        <w:t>At least one</w:t>
      </w:r>
      <w:r w:rsidR="006F0CC9" w:rsidRPr="00713391">
        <w:rPr>
          <w:sz w:val="22"/>
          <w:szCs w:val="22"/>
        </w:rPr>
        <w:t xml:space="preserve"> visit to</w:t>
      </w:r>
      <w:r w:rsidRPr="00713391">
        <w:rPr>
          <w:sz w:val="22"/>
          <w:szCs w:val="22"/>
        </w:rPr>
        <w:t xml:space="preserve"> a</w:t>
      </w:r>
      <w:r w:rsidR="006F0CC9" w:rsidRPr="00713391">
        <w:rPr>
          <w:sz w:val="22"/>
          <w:szCs w:val="22"/>
        </w:rPr>
        <w:t xml:space="preserve"> local museum</w:t>
      </w:r>
      <w:r w:rsidRPr="00713391">
        <w:rPr>
          <w:sz w:val="22"/>
          <w:szCs w:val="22"/>
        </w:rPr>
        <w:t xml:space="preserve"> will be necessary for one of the writing assignments</w:t>
      </w:r>
      <w:r w:rsidR="006F0CC9" w:rsidRPr="00713391">
        <w:rPr>
          <w:sz w:val="22"/>
          <w:szCs w:val="22"/>
        </w:rPr>
        <w:t xml:space="preserve">. </w:t>
      </w:r>
    </w:p>
    <w:p w14:paraId="2A8670D2" w14:textId="77777777" w:rsidR="00D80CE3" w:rsidRPr="00713391" w:rsidRDefault="00D80CE3" w:rsidP="006F0CC9">
      <w:pPr>
        <w:outlineLvl w:val="0"/>
        <w:rPr>
          <w:sz w:val="22"/>
          <w:szCs w:val="22"/>
          <w:u w:val="single"/>
        </w:rPr>
      </w:pPr>
    </w:p>
    <w:p w14:paraId="154CB14A" w14:textId="77777777" w:rsidR="006F0CC9" w:rsidRPr="00713391" w:rsidRDefault="006F0CC9" w:rsidP="006F0CC9">
      <w:pPr>
        <w:outlineLvl w:val="0"/>
        <w:rPr>
          <w:sz w:val="22"/>
          <w:szCs w:val="22"/>
          <w:u w:val="single"/>
        </w:rPr>
      </w:pPr>
      <w:r w:rsidRPr="00713391">
        <w:rPr>
          <w:sz w:val="22"/>
          <w:szCs w:val="22"/>
          <w:u w:val="single"/>
        </w:rPr>
        <w:t>COURSE REQUIREMENTS AND GRADING POLICY</w:t>
      </w:r>
    </w:p>
    <w:p w14:paraId="3A3A2718" w14:textId="77777777" w:rsidR="006F0CC9" w:rsidRPr="00713391" w:rsidRDefault="006F0CC9" w:rsidP="006F0CC9">
      <w:pPr>
        <w:outlineLvl w:val="0"/>
        <w:rPr>
          <w:sz w:val="22"/>
          <w:szCs w:val="22"/>
          <w:u w:val="single"/>
        </w:rPr>
      </w:pPr>
    </w:p>
    <w:p w14:paraId="63FA9AEF" w14:textId="77777777" w:rsidR="006F0CC9" w:rsidRPr="00713391" w:rsidRDefault="006F0CC9" w:rsidP="006F0CC9">
      <w:pPr>
        <w:outlineLvl w:val="0"/>
        <w:rPr>
          <w:sz w:val="22"/>
          <w:szCs w:val="22"/>
        </w:rPr>
      </w:pPr>
      <w:r w:rsidRPr="00713391">
        <w:rPr>
          <w:sz w:val="22"/>
          <w:szCs w:val="22"/>
        </w:rPr>
        <w:t>READINGS</w:t>
      </w:r>
    </w:p>
    <w:p w14:paraId="2016AD26" w14:textId="2936223E" w:rsidR="006F0CC9" w:rsidRPr="00713391" w:rsidRDefault="00B810FE" w:rsidP="00471502">
      <w:pPr>
        <w:autoSpaceDE w:val="0"/>
        <w:autoSpaceDN w:val="0"/>
        <w:adjustRightInd w:val="0"/>
        <w:rPr>
          <w:rFonts w:eastAsiaTheme="minorEastAsia"/>
          <w:sz w:val="22"/>
          <w:szCs w:val="22"/>
          <w:lang w:eastAsia="ja-JP"/>
        </w:rPr>
      </w:pPr>
      <w:r w:rsidRPr="00713391">
        <w:rPr>
          <w:sz w:val="22"/>
          <w:szCs w:val="22"/>
        </w:rPr>
        <w:t xml:space="preserve">Readings are assigned for each lecture </w:t>
      </w:r>
      <w:r w:rsidR="006F0CC9" w:rsidRPr="00713391">
        <w:rPr>
          <w:sz w:val="22"/>
          <w:szCs w:val="22"/>
        </w:rPr>
        <w:t xml:space="preserve">and are listed on your syllabus. </w:t>
      </w:r>
      <w:r w:rsidR="003C2F45" w:rsidRPr="00713391">
        <w:rPr>
          <w:sz w:val="22"/>
          <w:szCs w:val="22"/>
        </w:rPr>
        <w:t xml:space="preserve">You can find them under the corresponding week on </w:t>
      </w:r>
      <w:proofErr w:type="spellStart"/>
      <w:r w:rsidR="003C2F45" w:rsidRPr="00713391">
        <w:rPr>
          <w:sz w:val="22"/>
          <w:szCs w:val="22"/>
        </w:rPr>
        <w:t>SuCourse</w:t>
      </w:r>
      <w:proofErr w:type="spellEnd"/>
      <w:r w:rsidR="003C2F45" w:rsidRPr="00713391">
        <w:rPr>
          <w:sz w:val="22"/>
          <w:szCs w:val="22"/>
        </w:rPr>
        <w:t xml:space="preserve">. </w:t>
      </w:r>
      <w:r w:rsidR="006F0CC9" w:rsidRPr="00713391">
        <w:rPr>
          <w:sz w:val="22"/>
          <w:szCs w:val="22"/>
          <w:u w:val="single"/>
        </w:rPr>
        <w:t xml:space="preserve">All assigned readings are mandatory and will be discussed </w:t>
      </w:r>
      <w:r w:rsidRPr="00713391">
        <w:rPr>
          <w:sz w:val="22"/>
          <w:szCs w:val="22"/>
          <w:u w:val="single"/>
        </w:rPr>
        <w:t>and</w:t>
      </w:r>
      <w:r w:rsidR="006F0CC9" w:rsidRPr="00713391">
        <w:rPr>
          <w:sz w:val="22"/>
          <w:szCs w:val="22"/>
          <w:u w:val="single"/>
        </w:rPr>
        <w:t xml:space="preserve"> debated in </w:t>
      </w:r>
      <w:r w:rsidRPr="00713391">
        <w:rPr>
          <w:sz w:val="22"/>
          <w:szCs w:val="22"/>
          <w:u w:val="single"/>
        </w:rPr>
        <w:t xml:space="preserve">class and in </w:t>
      </w:r>
      <w:r w:rsidR="003C2F45" w:rsidRPr="00713391">
        <w:rPr>
          <w:sz w:val="22"/>
          <w:szCs w:val="22"/>
          <w:u w:val="single"/>
        </w:rPr>
        <w:t>discussion meetings</w:t>
      </w:r>
      <w:r w:rsidR="006F0CC9" w:rsidRPr="00713391">
        <w:rPr>
          <w:sz w:val="22"/>
          <w:szCs w:val="22"/>
        </w:rPr>
        <w:t xml:space="preserve">. It is your responsibility to complete your assigned readings </w:t>
      </w:r>
      <w:r w:rsidR="006F0CC9" w:rsidRPr="00713391">
        <w:rPr>
          <w:b/>
          <w:sz w:val="22"/>
          <w:szCs w:val="22"/>
        </w:rPr>
        <w:t>before</w:t>
      </w:r>
      <w:r w:rsidR="006F0CC9" w:rsidRPr="00713391">
        <w:rPr>
          <w:sz w:val="22"/>
          <w:szCs w:val="22"/>
        </w:rPr>
        <w:t xml:space="preserve"> </w:t>
      </w:r>
      <w:r w:rsidR="003C2F45" w:rsidRPr="00713391">
        <w:rPr>
          <w:sz w:val="22"/>
          <w:szCs w:val="22"/>
        </w:rPr>
        <w:t>the class</w:t>
      </w:r>
      <w:r w:rsidR="006F0CC9" w:rsidRPr="00713391">
        <w:rPr>
          <w:sz w:val="22"/>
          <w:szCs w:val="22"/>
        </w:rPr>
        <w:t xml:space="preserve"> and to be prepared to discuss the critical perspectives they present. </w:t>
      </w:r>
      <w:r w:rsidR="00471502" w:rsidRPr="00713391">
        <w:rPr>
          <w:rFonts w:eastAsiaTheme="minorEastAsia"/>
          <w:sz w:val="22"/>
          <w:szCs w:val="22"/>
          <w:lang w:eastAsia="ja-JP"/>
        </w:rPr>
        <w:t>I reserve the right to administer a pop quiz or two if I discover the class is not keeping up with the reading.</w:t>
      </w:r>
    </w:p>
    <w:p w14:paraId="20FD5AFB" w14:textId="77777777" w:rsidR="006F0CC9" w:rsidRPr="00713391" w:rsidRDefault="006F0CC9" w:rsidP="006F0CC9">
      <w:pPr>
        <w:outlineLvl w:val="0"/>
        <w:rPr>
          <w:sz w:val="22"/>
          <w:szCs w:val="22"/>
        </w:rPr>
      </w:pPr>
    </w:p>
    <w:p w14:paraId="3298104C" w14:textId="1CEE8F5D" w:rsidR="006F0CC9" w:rsidRPr="00713391" w:rsidRDefault="006F0CC9" w:rsidP="006F0CC9">
      <w:pPr>
        <w:outlineLvl w:val="0"/>
        <w:rPr>
          <w:sz w:val="22"/>
          <w:szCs w:val="22"/>
        </w:rPr>
      </w:pPr>
      <w:r w:rsidRPr="00713391">
        <w:rPr>
          <w:sz w:val="22"/>
          <w:szCs w:val="22"/>
        </w:rPr>
        <w:t>PARTICIPATION (</w:t>
      </w:r>
      <w:r w:rsidR="00452172" w:rsidRPr="00713391">
        <w:rPr>
          <w:sz w:val="22"/>
          <w:szCs w:val="22"/>
        </w:rPr>
        <w:t>20</w:t>
      </w:r>
      <w:r w:rsidRPr="00713391">
        <w:rPr>
          <w:sz w:val="22"/>
          <w:szCs w:val="22"/>
        </w:rPr>
        <w:t>%)</w:t>
      </w:r>
    </w:p>
    <w:p w14:paraId="0EB60788" w14:textId="1FDFA7A0" w:rsidR="006F0CC9" w:rsidRPr="00713391" w:rsidRDefault="006F0CC9" w:rsidP="006F0CC9">
      <w:pPr>
        <w:pStyle w:val="BodyText"/>
        <w:rPr>
          <w:rFonts w:ascii="Cambria" w:hAnsi="Cambria"/>
          <w:szCs w:val="22"/>
        </w:rPr>
      </w:pPr>
      <w:r w:rsidRPr="00713391">
        <w:rPr>
          <w:rFonts w:ascii="Cambria" w:hAnsi="Cambria"/>
          <w:szCs w:val="22"/>
        </w:rPr>
        <w:t xml:space="preserve">Regular attendance </w:t>
      </w:r>
      <w:r w:rsidR="00F83A78" w:rsidRPr="00713391">
        <w:rPr>
          <w:rFonts w:ascii="Cambria" w:hAnsi="Cambria"/>
          <w:szCs w:val="22"/>
        </w:rPr>
        <w:t xml:space="preserve">at lectures and </w:t>
      </w:r>
      <w:r w:rsidR="003C2F45" w:rsidRPr="00713391">
        <w:rPr>
          <w:rFonts w:ascii="Cambria" w:hAnsi="Cambria"/>
          <w:szCs w:val="22"/>
        </w:rPr>
        <w:t>discussion</w:t>
      </w:r>
      <w:r w:rsidR="00F83A78" w:rsidRPr="00713391">
        <w:rPr>
          <w:rFonts w:ascii="Cambria" w:hAnsi="Cambria"/>
          <w:szCs w:val="22"/>
        </w:rPr>
        <w:t xml:space="preserve">s </w:t>
      </w:r>
      <w:r w:rsidRPr="00713391">
        <w:rPr>
          <w:rFonts w:ascii="Cambria" w:hAnsi="Cambria"/>
          <w:szCs w:val="22"/>
        </w:rPr>
        <w:t xml:space="preserve">is required and </w:t>
      </w:r>
      <w:r w:rsidR="00B810FE" w:rsidRPr="00713391">
        <w:rPr>
          <w:rFonts w:ascii="Cambria" w:hAnsi="Cambria"/>
          <w:szCs w:val="22"/>
        </w:rPr>
        <w:t>engagement</w:t>
      </w:r>
      <w:r w:rsidRPr="00713391">
        <w:rPr>
          <w:rFonts w:ascii="Cambria" w:hAnsi="Cambria"/>
          <w:szCs w:val="22"/>
        </w:rPr>
        <w:t xml:space="preserve"> in </w:t>
      </w:r>
      <w:r w:rsidR="00B810FE" w:rsidRPr="00713391">
        <w:rPr>
          <w:rFonts w:ascii="Cambria" w:hAnsi="Cambria"/>
          <w:szCs w:val="22"/>
        </w:rPr>
        <w:t xml:space="preserve">class </w:t>
      </w:r>
      <w:r w:rsidRPr="00713391">
        <w:rPr>
          <w:rFonts w:ascii="Cambria" w:hAnsi="Cambria"/>
          <w:szCs w:val="22"/>
        </w:rPr>
        <w:t xml:space="preserve">discussion is expected. </w:t>
      </w:r>
      <w:r w:rsidR="003C2F45" w:rsidRPr="00713391">
        <w:rPr>
          <w:rFonts w:ascii="Cambria" w:hAnsi="Cambria"/>
          <w:szCs w:val="22"/>
        </w:rPr>
        <w:t xml:space="preserve">Attendance will be taken separately for each hour of the class and the recitations. </w:t>
      </w:r>
      <w:r w:rsidRPr="00713391">
        <w:rPr>
          <w:rFonts w:ascii="Cambria" w:hAnsi="Cambria"/>
          <w:szCs w:val="22"/>
        </w:rPr>
        <w:t xml:space="preserve">In calculating your participation grade, your preparedness for discussion and the quality of your </w:t>
      </w:r>
      <w:r w:rsidR="008830AC" w:rsidRPr="00713391">
        <w:rPr>
          <w:rFonts w:ascii="Cambria" w:hAnsi="Cambria"/>
          <w:szCs w:val="22"/>
        </w:rPr>
        <w:t>contribu</w:t>
      </w:r>
      <w:r w:rsidRPr="00713391">
        <w:rPr>
          <w:rFonts w:ascii="Cambria" w:hAnsi="Cambria"/>
          <w:szCs w:val="22"/>
        </w:rPr>
        <w:t xml:space="preserve">tions will be </w:t>
      </w:r>
      <w:proofErr w:type="gramStart"/>
      <w:r w:rsidRPr="00713391">
        <w:rPr>
          <w:rFonts w:ascii="Cambria" w:hAnsi="Cambria"/>
          <w:szCs w:val="22"/>
        </w:rPr>
        <w:t>taken into account</w:t>
      </w:r>
      <w:proofErr w:type="gramEnd"/>
      <w:r w:rsidRPr="00713391">
        <w:rPr>
          <w:rFonts w:ascii="Cambria" w:hAnsi="Cambria"/>
          <w:szCs w:val="22"/>
        </w:rPr>
        <w:t xml:space="preserve">, as will your punctuality, your civility and your attendance. </w:t>
      </w:r>
      <w:r w:rsidR="007C35B9" w:rsidRPr="00713391">
        <w:rPr>
          <w:rFonts w:ascii="Cambria" w:hAnsi="Cambria"/>
          <w:szCs w:val="22"/>
        </w:rPr>
        <w:t>More than 4 hours of u</w:t>
      </w:r>
      <w:r w:rsidR="003C2F45" w:rsidRPr="00713391">
        <w:rPr>
          <w:rFonts w:ascii="Cambria" w:hAnsi="Cambria"/>
          <w:szCs w:val="22"/>
        </w:rPr>
        <w:t xml:space="preserve">nexcused absences </w:t>
      </w:r>
      <w:r w:rsidR="00EE0D0E" w:rsidRPr="00713391">
        <w:rPr>
          <w:rFonts w:ascii="Cambria" w:hAnsi="Cambria"/>
          <w:szCs w:val="22"/>
        </w:rPr>
        <w:t xml:space="preserve">after the </w:t>
      </w:r>
      <w:r w:rsidR="00EE0D0E" w:rsidRPr="00713391">
        <w:rPr>
          <w:rFonts w:ascii="Cambria" w:hAnsi="Cambria"/>
          <w:szCs w:val="22"/>
        </w:rPr>
        <w:lastRenderedPageBreak/>
        <w:t xml:space="preserve">shopping period for classes </w:t>
      </w:r>
      <w:r w:rsidR="007C35B9" w:rsidRPr="00713391">
        <w:rPr>
          <w:rFonts w:ascii="Cambria" w:hAnsi="Cambria"/>
          <w:szCs w:val="22"/>
        </w:rPr>
        <w:t>will</w:t>
      </w:r>
      <w:r w:rsidR="003C2F45" w:rsidRPr="00713391">
        <w:rPr>
          <w:rFonts w:ascii="Cambria" w:hAnsi="Cambria"/>
          <w:szCs w:val="22"/>
        </w:rPr>
        <w:t xml:space="preserve"> result in a reduction of your course grade. 12+ u</w:t>
      </w:r>
      <w:r w:rsidRPr="00713391">
        <w:rPr>
          <w:rFonts w:ascii="Cambria" w:hAnsi="Cambria"/>
          <w:szCs w:val="22"/>
        </w:rPr>
        <w:t xml:space="preserve">nexcused absences </w:t>
      </w:r>
      <w:r w:rsidR="003C2F45" w:rsidRPr="00713391">
        <w:rPr>
          <w:rFonts w:ascii="Cambria" w:hAnsi="Cambria"/>
          <w:szCs w:val="22"/>
        </w:rPr>
        <w:t xml:space="preserve">(meaning 4 weeks of classes or more) will result in an N/A. </w:t>
      </w:r>
    </w:p>
    <w:p w14:paraId="784BB0AA" w14:textId="77777777" w:rsidR="006F0CC9" w:rsidRPr="00713391" w:rsidRDefault="006F0CC9" w:rsidP="006F0CC9">
      <w:pPr>
        <w:pStyle w:val="BodyText"/>
        <w:rPr>
          <w:rFonts w:ascii="Cambria" w:hAnsi="Cambria"/>
          <w:szCs w:val="22"/>
        </w:rPr>
      </w:pPr>
      <w:r w:rsidRPr="00713391">
        <w:rPr>
          <w:rFonts w:ascii="Cambria" w:hAnsi="Cambria"/>
          <w:szCs w:val="22"/>
        </w:rPr>
        <w:t xml:space="preserve">  </w:t>
      </w:r>
    </w:p>
    <w:p w14:paraId="0AC555CF" w14:textId="4C216158" w:rsidR="006F0CC9" w:rsidRPr="00713391" w:rsidRDefault="006F0CC9" w:rsidP="006F0CC9">
      <w:pPr>
        <w:outlineLvl w:val="0"/>
        <w:rPr>
          <w:sz w:val="22"/>
          <w:szCs w:val="22"/>
        </w:rPr>
      </w:pPr>
      <w:r w:rsidRPr="00713391">
        <w:rPr>
          <w:sz w:val="22"/>
          <w:szCs w:val="22"/>
        </w:rPr>
        <w:t>PAPERS (</w:t>
      </w:r>
      <w:r w:rsidR="00452172" w:rsidRPr="00713391">
        <w:rPr>
          <w:sz w:val="22"/>
          <w:szCs w:val="22"/>
        </w:rPr>
        <w:t>30</w:t>
      </w:r>
      <w:r w:rsidRPr="00713391">
        <w:rPr>
          <w:sz w:val="22"/>
          <w:szCs w:val="22"/>
        </w:rPr>
        <w:t xml:space="preserve">%) </w:t>
      </w:r>
    </w:p>
    <w:p w14:paraId="4F7996FA" w14:textId="6C30AE66" w:rsidR="006F0CC9" w:rsidRPr="00713391" w:rsidRDefault="006F0CC9" w:rsidP="006F0CC9">
      <w:pPr>
        <w:outlineLvl w:val="0"/>
        <w:rPr>
          <w:i/>
          <w:sz w:val="22"/>
          <w:szCs w:val="22"/>
        </w:rPr>
      </w:pPr>
      <w:r w:rsidRPr="00713391">
        <w:rPr>
          <w:sz w:val="22"/>
          <w:szCs w:val="22"/>
        </w:rPr>
        <w:t xml:space="preserve">You will have </w:t>
      </w:r>
      <w:r w:rsidR="00593112" w:rsidRPr="00713391">
        <w:rPr>
          <w:sz w:val="22"/>
          <w:szCs w:val="22"/>
        </w:rPr>
        <w:t xml:space="preserve">three </w:t>
      </w:r>
      <w:r w:rsidRPr="00713391">
        <w:rPr>
          <w:sz w:val="22"/>
          <w:szCs w:val="22"/>
        </w:rPr>
        <w:t>double-spaced writing assignments</w:t>
      </w:r>
      <w:r w:rsidR="00F83A78" w:rsidRPr="00713391">
        <w:rPr>
          <w:sz w:val="22"/>
          <w:szCs w:val="22"/>
        </w:rPr>
        <w:t xml:space="preserve"> varying in length from </w:t>
      </w:r>
      <w:r w:rsidR="003C2F45" w:rsidRPr="00713391">
        <w:rPr>
          <w:sz w:val="22"/>
          <w:szCs w:val="22"/>
        </w:rPr>
        <w:t>3-5</w:t>
      </w:r>
      <w:r w:rsidR="00F83A78" w:rsidRPr="00713391">
        <w:rPr>
          <w:sz w:val="22"/>
          <w:szCs w:val="22"/>
        </w:rPr>
        <w:t xml:space="preserve"> pages</w:t>
      </w:r>
      <w:r w:rsidRPr="00713391">
        <w:rPr>
          <w:sz w:val="22"/>
          <w:szCs w:val="22"/>
        </w:rPr>
        <w:t xml:space="preserve"> </w:t>
      </w:r>
      <w:r w:rsidR="00846299" w:rsidRPr="00713391">
        <w:rPr>
          <w:sz w:val="22"/>
          <w:szCs w:val="22"/>
        </w:rPr>
        <w:t xml:space="preserve">depending on the topic </w:t>
      </w:r>
      <w:r w:rsidRPr="00713391">
        <w:rPr>
          <w:sz w:val="22"/>
          <w:szCs w:val="22"/>
        </w:rPr>
        <w:t>(1</w:t>
      </w:r>
      <w:r w:rsidR="00117D14" w:rsidRPr="00713391">
        <w:rPr>
          <w:sz w:val="22"/>
          <w:szCs w:val="22"/>
        </w:rPr>
        <w:t>0</w:t>
      </w:r>
      <w:r w:rsidRPr="00713391">
        <w:rPr>
          <w:sz w:val="22"/>
          <w:szCs w:val="22"/>
        </w:rPr>
        <w:t xml:space="preserve">% each). Topics and instructions will be announced in class. PLEASE NOTE: </w:t>
      </w:r>
      <w:r w:rsidRPr="00713391">
        <w:rPr>
          <w:sz w:val="22"/>
          <w:szCs w:val="22"/>
          <w:u w:val="single"/>
        </w:rPr>
        <w:t>Late papers may be penalized</w:t>
      </w:r>
      <w:r w:rsidRPr="00713391">
        <w:rPr>
          <w:sz w:val="22"/>
          <w:szCs w:val="22"/>
        </w:rPr>
        <w:t>. Exceptions will only be made under special circumstances and after consultation with the professor.</w:t>
      </w:r>
      <w:r w:rsidR="00471502" w:rsidRPr="00713391">
        <w:rPr>
          <w:sz w:val="22"/>
          <w:szCs w:val="22"/>
        </w:rPr>
        <w:t xml:space="preserve"> </w:t>
      </w:r>
      <w:r w:rsidR="00471502" w:rsidRPr="00713391">
        <w:rPr>
          <w:rFonts w:eastAsiaTheme="minorEastAsia"/>
          <w:sz w:val="22"/>
          <w:szCs w:val="22"/>
          <w:lang w:eastAsia="ja-JP"/>
        </w:rPr>
        <w:t>Detailed information about the writing assignments will be distributed later in the semester.</w:t>
      </w:r>
      <w:r w:rsidR="008830AC" w:rsidRPr="00713391">
        <w:rPr>
          <w:sz w:val="22"/>
          <w:szCs w:val="22"/>
        </w:rPr>
        <w:t xml:space="preserve"> </w:t>
      </w:r>
      <w:r w:rsidR="008830AC" w:rsidRPr="00713391">
        <w:rPr>
          <w:i/>
          <w:sz w:val="22"/>
          <w:szCs w:val="22"/>
        </w:rPr>
        <w:t xml:space="preserve">If you are having </w:t>
      </w:r>
      <w:proofErr w:type="gramStart"/>
      <w:r w:rsidR="008830AC" w:rsidRPr="00713391">
        <w:rPr>
          <w:i/>
          <w:sz w:val="22"/>
          <w:szCs w:val="22"/>
        </w:rPr>
        <w:t>trouble</w:t>
      </w:r>
      <w:proofErr w:type="gramEnd"/>
      <w:r w:rsidR="008830AC" w:rsidRPr="00713391">
        <w:rPr>
          <w:i/>
          <w:sz w:val="22"/>
          <w:szCs w:val="22"/>
        </w:rPr>
        <w:t xml:space="preserve"> please talk to us </w:t>
      </w:r>
      <w:r w:rsidR="008830AC" w:rsidRPr="00713391">
        <w:rPr>
          <w:b/>
          <w:i/>
          <w:sz w:val="22"/>
          <w:szCs w:val="22"/>
        </w:rPr>
        <w:t>before</w:t>
      </w:r>
      <w:r w:rsidR="008830AC" w:rsidRPr="00713391">
        <w:rPr>
          <w:i/>
          <w:sz w:val="22"/>
          <w:szCs w:val="22"/>
        </w:rPr>
        <w:t xml:space="preserve"> your assignment is due.</w:t>
      </w:r>
    </w:p>
    <w:p w14:paraId="06A1D82E" w14:textId="77777777" w:rsidR="006F0CC9" w:rsidRPr="00713391" w:rsidRDefault="006F0CC9" w:rsidP="006F0CC9">
      <w:pPr>
        <w:rPr>
          <w:sz w:val="22"/>
          <w:szCs w:val="22"/>
        </w:rPr>
      </w:pPr>
      <w:r w:rsidRPr="00713391">
        <w:rPr>
          <w:sz w:val="22"/>
          <w:szCs w:val="22"/>
        </w:rPr>
        <w:t xml:space="preserve"> </w:t>
      </w:r>
    </w:p>
    <w:p w14:paraId="09EF0AA5" w14:textId="1A398B57" w:rsidR="006F0CC9" w:rsidRPr="00713391" w:rsidRDefault="006F0CC9" w:rsidP="006F0CC9">
      <w:pPr>
        <w:pStyle w:val="BodyText"/>
        <w:outlineLvl w:val="0"/>
        <w:rPr>
          <w:rFonts w:ascii="Cambria" w:hAnsi="Cambria"/>
          <w:szCs w:val="22"/>
        </w:rPr>
      </w:pPr>
      <w:r w:rsidRPr="00713391">
        <w:rPr>
          <w:rFonts w:ascii="Cambria" w:hAnsi="Cambria"/>
          <w:szCs w:val="22"/>
        </w:rPr>
        <w:t>EXAMS (</w:t>
      </w:r>
      <w:r w:rsidR="00452172" w:rsidRPr="00713391">
        <w:rPr>
          <w:rFonts w:ascii="Cambria" w:hAnsi="Cambria"/>
          <w:szCs w:val="22"/>
        </w:rPr>
        <w:t>5</w:t>
      </w:r>
      <w:r w:rsidRPr="00713391">
        <w:rPr>
          <w:rFonts w:ascii="Cambria" w:hAnsi="Cambria"/>
          <w:szCs w:val="22"/>
        </w:rPr>
        <w:t>0%)</w:t>
      </w:r>
    </w:p>
    <w:p w14:paraId="32781CAE" w14:textId="0839089D" w:rsidR="006F0CC9" w:rsidRPr="00713391" w:rsidRDefault="006F0CC9" w:rsidP="006F0CC9">
      <w:pPr>
        <w:pStyle w:val="BodyText"/>
        <w:rPr>
          <w:rFonts w:ascii="Cambria" w:hAnsi="Cambria"/>
          <w:szCs w:val="22"/>
        </w:rPr>
      </w:pPr>
      <w:r w:rsidRPr="00713391">
        <w:rPr>
          <w:rFonts w:ascii="Cambria" w:hAnsi="Cambria"/>
          <w:szCs w:val="22"/>
        </w:rPr>
        <w:t>There will be two exams in this class, a midterm (</w:t>
      </w:r>
      <w:r w:rsidR="00452172" w:rsidRPr="00713391">
        <w:rPr>
          <w:rFonts w:ascii="Cambria" w:hAnsi="Cambria"/>
          <w:szCs w:val="22"/>
        </w:rPr>
        <w:t>2</w:t>
      </w:r>
      <w:r w:rsidR="00117D14" w:rsidRPr="00713391">
        <w:rPr>
          <w:rFonts w:ascii="Cambria" w:hAnsi="Cambria"/>
          <w:szCs w:val="22"/>
        </w:rPr>
        <w:t>0</w:t>
      </w:r>
      <w:r w:rsidRPr="00713391">
        <w:rPr>
          <w:rFonts w:ascii="Cambria" w:hAnsi="Cambria"/>
          <w:szCs w:val="22"/>
        </w:rPr>
        <w:t>%) and a final exam (</w:t>
      </w:r>
      <w:r w:rsidR="00117D14" w:rsidRPr="00713391">
        <w:rPr>
          <w:rFonts w:ascii="Cambria" w:hAnsi="Cambria"/>
          <w:szCs w:val="22"/>
        </w:rPr>
        <w:t>30</w:t>
      </w:r>
      <w:r w:rsidRPr="00713391">
        <w:rPr>
          <w:rFonts w:ascii="Cambria" w:hAnsi="Cambria"/>
          <w:szCs w:val="22"/>
        </w:rPr>
        <w:t xml:space="preserve">%). </w:t>
      </w:r>
      <w:r w:rsidRPr="00713391">
        <w:rPr>
          <w:rFonts w:ascii="Cambria" w:hAnsi="Cambria"/>
          <w:szCs w:val="22"/>
          <w:u w:val="single"/>
        </w:rPr>
        <w:t>If you miss an exam for a non-medical reason, you will receive a 0 grade for the test in question. You will not be permitted to retake the exam</w:t>
      </w:r>
      <w:r w:rsidRPr="00713391">
        <w:rPr>
          <w:rFonts w:ascii="Cambria" w:hAnsi="Cambria"/>
          <w:szCs w:val="22"/>
        </w:rPr>
        <w:t>. If you miss an exam for medical reasons, it is your responsibility to provide written evidence of a serious illness.</w:t>
      </w:r>
    </w:p>
    <w:p w14:paraId="44F116A7" w14:textId="588B2CF8" w:rsidR="006F0CC9" w:rsidRPr="00713391" w:rsidRDefault="006F0CC9" w:rsidP="006F0CC9">
      <w:pPr>
        <w:pStyle w:val="BodyText"/>
        <w:rPr>
          <w:rFonts w:ascii="Cambria" w:hAnsi="Cambria"/>
          <w:szCs w:val="22"/>
        </w:rPr>
      </w:pPr>
    </w:p>
    <w:p w14:paraId="018F4580" w14:textId="7FF8107D" w:rsidR="00471502" w:rsidRPr="00713391" w:rsidRDefault="007C35B9" w:rsidP="00471502">
      <w:pPr>
        <w:autoSpaceDE w:val="0"/>
        <w:autoSpaceDN w:val="0"/>
        <w:adjustRightInd w:val="0"/>
        <w:rPr>
          <w:rFonts w:eastAsiaTheme="minorEastAsia"/>
          <w:sz w:val="22"/>
          <w:szCs w:val="22"/>
          <w:lang w:eastAsia="ja-JP"/>
        </w:rPr>
      </w:pPr>
      <w:r w:rsidRPr="00713391">
        <w:rPr>
          <w:rFonts w:eastAsiaTheme="minorEastAsia"/>
          <w:sz w:val="22"/>
          <w:szCs w:val="22"/>
          <w:lang w:eastAsia="ja-JP"/>
        </w:rPr>
        <w:t>The</w:t>
      </w:r>
      <w:r w:rsidR="00471502" w:rsidRPr="00713391">
        <w:rPr>
          <w:rFonts w:eastAsiaTheme="minorEastAsia"/>
          <w:sz w:val="22"/>
          <w:szCs w:val="22"/>
          <w:lang w:eastAsia="ja-JP"/>
        </w:rPr>
        <w:t xml:space="preserve"> grading scale for calculating the final letter grades is the following:</w:t>
      </w:r>
    </w:p>
    <w:p w14:paraId="27C4B536" w14:textId="77777777" w:rsidR="007C35B9" w:rsidRPr="00713391" w:rsidRDefault="007C35B9" w:rsidP="00471502">
      <w:pPr>
        <w:autoSpaceDE w:val="0"/>
        <w:autoSpaceDN w:val="0"/>
        <w:adjustRightInd w:val="0"/>
        <w:rPr>
          <w:rFonts w:eastAsiaTheme="minorEastAsia"/>
          <w:sz w:val="22"/>
          <w:szCs w:val="22"/>
          <w:lang w:eastAsia="ja-JP"/>
        </w:rPr>
      </w:pPr>
    </w:p>
    <w:p w14:paraId="7069F2AC" w14:textId="52CD2F33" w:rsidR="00471502" w:rsidRPr="00713391" w:rsidRDefault="00471502" w:rsidP="00471502">
      <w:pPr>
        <w:autoSpaceDE w:val="0"/>
        <w:autoSpaceDN w:val="0"/>
        <w:adjustRightInd w:val="0"/>
        <w:rPr>
          <w:rFonts w:eastAsiaTheme="minorEastAsia"/>
          <w:sz w:val="22"/>
          <w:szCs w:val="22"/>
          <w:lang w:eastAsia="ja-JP"/>
        </w:rPr>
      </w:pPr>
      <w:r w:rsidRPr="00713391">
        <w:rPr>
          <w:rFonts w:eastAsiaTheme="minorEastAsia"/>
          <w:sz w:val="22"/>
          <w:szCs w:val="22"/>
          <w:lang w:eastAsia="ja-JP"/>
        </w:rPr>
        <w:t>A = 9</w:t>
      </w:r>
      <w:r w:rsidR="00EE0D0E" w:rsidRPr="00713391">
        <w:rPr>
          <w:rFonts w:eastAsiaTheme="minorEastAsia"/>
          <w:sz w:val="22"/>
          <w:szCs w:val="22"/>
          <w:lang w:eastAsia="ja-JP"/>
        </w:rPr>
        <w:t>6</w:t>
      </w:r>
      <w:r w:rsidRPr="00713391">
        <w:rPr>
          <w:rFonts w:eastAsiaTheme="minorEastAsia"/>
          <w:sz w:val="22"/>
          <w:szCs w:val="22"/>
          <w:lang w:eastAsia="ja-JP"/>
        </w:rPr>
        <w:t>-100%</w:t>
      </w:r>
    </w:p>
    <w:p w14:paraId="2B8FB303" w14:textId="54AA2A4F" w:rsidR="00471502" w:rsidRPr="00713391" w:rsidRDefault="00471502" w:rsidP="00471502">
      <w:pPr>
        <w:autoSpaceDE w:val="0"/>
        <w:autoSpaceDN w:val="0"/>
        <w:adjustRightInd w:val="0"/>
        <w:rPr>
          <w:rFonts w:eastAsiaTheme="minorEastAsia"/>
          <w:sz w:val="22"/>
          <w:szCs w:val="22"/>
          <w:lang w:eastAsia="ja-JP"/>
        </w:rPr>
      </w:pPr>
      <w:r w:rsidRPr="00713391">
        <w:rPr>
          <w:rFonts w:eastAsiaTheme="minorEastAsia"/>
          <w:sz w:val="22"/>
          <w:szCs w:val="22"/>
          <w:lang w:eastAsia="ja-JP"/>
        </w:rPr>
        <w:t>A- = 9</w:t>
      </w:r>
      <w:r w:rsidR="00EE0D0E" w:rsidRPr="00713391">
        <w:rPr>
          <w:rFonts w:eastAsiaTheme="minorEastAsia"/>
          <w:sz w:val="22"/>
          <w:szCs w:val="22"/>
          <w:lang w:eastAsia="ja-JP"/>
        </w:rPr>
        <w:t>2</w:t>
      </w:r>
      <w:r w:rsidRPr="00713391">
        <w:rPr>
          <w:rFonts w:eastAsiaTheme="minorEastAsia"/>
          <w:sz w:val="22"/>
          <w:szCs w:val="22"/>
          <w:lang w:eastAsia="ja-JP"/>
        </w:rPr>
        <w:t>-9</w:t>
      </w:r>
      <w:r w:rsidR="00EE0D0E" w:rsidRPr="00713391">
        <w:rPr>
          <w:rFonts w:eastAsiaTheme="minorEastAsia"/>
          <w:sz w:val="22"/>
          <w:szCs w:val="22"/>
          <w:lang w:eastAsia="ja-JP"/>
        </w:rPr>
        <w:t>5</w:t>
      </w:r>
      <w:r w:rsidRPr="00713391">
        <w:rPr>
          <w:rFonts w:eastAsiaTheme="minorEastAsia"/>
          <w:sz w:val="22"/>
          <w:szCs w:val="22"/>
          <w:lang w:eastAsia="ja-JP"/>
        </w:rPr>
        <w:t>%</w:t>
      </w:r>
    </w:p>
    <w:p w14:paraId="42D34924" w14:textId="2D0448BA" w:rsidR="00471502" w:rsidRPr="00713391" w:rsidRDefault="00471502" w:rsidP="00471502">
      <w:pPr>
        <w:autoSpaceDE w:val="0"/>
        <w:autoSpaceDN w:val="0"/>
        <w:adjustRightInd w:val="0"/>
        <w:rPr>
          <w:rFonts w:eastAsiaTheme="minorEastAsia"/>
          <w:sz w:val="22"/>
          <w:szCs w:val="22"/>
          <w:lang w:eastAsia="ja-JP"/>
        </w:rPr>
      </w:pPr>
      <w:r w:rsidRPr="00713391">
        <w:rPr>
          <w:rFonts w:eastAsiaTheme="minorEastAsia"/>
          <w:sz w:val="22"/>
          <w:szCs w:val="22"/>
          <w:lang w:eastAsia="ja-JP"/>
        </w:rPr>
        <w:t>B+ = 8</w:t>
      </w:r>
      <w:r w:rsidR="00EE0D0E" w:rsidRPr="00713391">
        <w:rPr>
          <w:rFonts w:eastAsiaTheme="minorEastAsia"/>
          <w:sz w:val="22"/>
          <w:szCs w:val="22"/>
          <w:lang w:eastAsia="ja-JP"/>
        </w:rPr>
        <w:t>9</w:t>
      </w:r>
      <w:r w:rsidRPr="00713391">
        <w:rPr>
          <w:rFonts w:eastAsiaTheme="minorEastAsia"/>
          <w:sz w:val="22"/>
          <w:szCs w:val="22"/>
          <w:lang w:eastAsia="ja-JP"/>
        </w:rPr>
        <w:t>-</w:t>
      </w:r>
      <w:r w:rsidR="00EE0D0E" w:rsidRPr="00713391">
        <w:rPr>
          <w:rFonts w:eastAsiaTheme="minorEastAsia"/>
          <w:sz w:val="22"/>
          <w:szCs w:val="22"/>
          <w:lang w:eastAsia="ja-JP"/>
        </w:rPr>
        <w:t>91</w:t>
      </w:r>
      <w:r w:rsidRPr="00713391">
        <w:rPr>
          <w:rFonts w:eastAsiaTheme="minorEastAsia"/>
          <w:sz w:val="22"/>
          <w:szCs w:val="22"/>
          <w:lang w:eastAsia="ja-JP"/>
        </w:rPr>
        <w:t>%</w:t>
      </w:r>
    </w:p>
    <w:p w14:paraId="3EA9B5C2" w14:textId="0F262247" w:rsidR="00471502" w:rsidRPr="00713391" w:rsidRDefault="00471502" w:rsidP="00471502">
      <w:pPr>
        <w:autoSpaceDE w:val="0"/>
        <w:autoSpaceDN w:val="0"/>
        <w:adjustRightInd w:val="0"/>
        <w:rPr>
          <w:rFonts w:eastAsiaTheme="minorEastAsia"/>
          <w:sz w:val="22"/>
          <w:szCs w:val="22"/>
          <w:lang w:eastAsia="ja-JP"/>
        </w:rPr>
      </w:pPr>
      <w:r w:rsidRPr="00713391">
        <w:rPr>
          <w:rFonts w:eastAsiaTheme="minorEastAsia"/>
          <w:sz w:val="22"/>
          <w:szCs w:val="22"/>
          <w:lang w:eastAsia="ja-JP"/>
        </w:rPr>
        <w:t>B = 8</w:t>
      </w:r>
      <w:r w:rsidR="00EE0D0E" w:rsidRPr="00713391">
        <w:rPr>
          <w:rFonts w:eastAsiaTheme="minorEastAsia"/>
          <w:sz w:val="22"/>
          <w:szCs w:val="22"/>
          <w:lang w:eastAsia="ja-JP"/>
        </w:rPr>
        <w:t>4</w:t>
      </w:r>
      <w:r w:rsidRPr="00713391">
        <w:rPr>
          <w:rFonts w:eastAsiaTheme="minorEastAsia"/>
          <w:sz w:val="22"/>
          <w:szCs w:val="22"/>
          <w:lang w:eastAsia="ja-JP"/>
        </w:rPr>
        <w:t>-8</w:t>
      </w:r>
      <w:r w:rsidR="00EE0D0E" w:rsidRPr="00713391">
        <w:rPr>
          <w:rFonts w:eastAsiaTheme="minorEastAsia"/>
          <w:sz w:val="22"/>
          <w:szCs w:val="22"/>
          <w:lang w:eastAsia="ja-JP"/>
        </w:rPr>
        <w:t>8</w:t>
      </w:r>
      <w:r w:rsidRPr="00713391">
        <w:rPr>
          <w:rFonts w:eastAsiaTheme="minorEastAsia"/>
          <w:sz w:val="22"/>
          <w:szCs w:val="22"/>
          <w:lang w:eastAsia="ja-JP"/>
        </w:rPr>
        <w:t>%</w:t>
      </w:r>
    </w:p>
    <w:p w14:paraId="0FAE987D" w14:textId="3EE41BDB" w:rsidR="00471502" w:rsidRPr="00713391" w:rsidRDefault="00471502" w:rsidP="00471502">
      <w:pPr>
        <w:autoSpaceDE w:val="0"/>
        <w:autoSpaceDN w:val="0"/>
        <w:adjustRightInd w:val="0"/>
        <w:rPr>
          <w:rFonts w:eastAsiaTheme="minorEastAsia"/>
          <w:sz w:val="22"/>
          <w:szCs w:val="22"/>
          <w:lang w:eastAsia="ja-JP"/>
        </w:rPr>
      </w:pPr>
      <w:r w:rsidRPr="00713391">
        <w:rPr>
          <w:rFonts w:eastAsiaTheme="minorEastAsia"/>
          <w:sz w:val="22"/>
          <w:szCs w:val="22"/>
          <w:lang w:eastAsia="ja-JP"/>
        </w:rPr>
        <w:t>B- = 80-8</w:t>
      </w:r>
      <w:r w:rsidR="00EE0D0E" w:rsidRPr="00713391">
        <w:rPr>
          <w:rFonts w:eastAsiaTheme="minorEastAsia"/>
          <w:sz w:val="22"/>
          <w:szCs w:val="22"/>
          <w:lang w:eastAsia="ja-JP"/>
        </w:rPr>
        <w:t>3</w:t>
      </w:r>
      <w:r w:rsidRPr="00713391">
        <w:rPr>
          <w:rFonts w:eastAsiaTheme="minorEastAsia"/>
          <w:sz w:val="22"/>
          <w:szCs w:val="22"/>
          <w:lang w:eastAsia="ja-JP"/>
        </w:rPr>
        <w:t>%</w:t>
      </w:r>
    </w:p>
    <w:p w14:paraId="381CB20D" w14:textId="06FB50BD" w:rsidR="00471502" w:rsidRPr="00713391" w:rsidRDefault="00471502" w:rsidP="00471502">
      <w:pPr>
        <w:autoSpaceDE w:val="0"/>
        <w:autoSpaceDN w:val="0"/>
        <w:adjustRightInd w:val="0"/>
        <w:rPr>
          <w:rFonts w:eastAsiaTheme="minorEastAsia"/>
          <w:sz w:val="22"/>
          <w:szCs w:val="22"/>
          <w:lang w:eastAsia="ja-JP"/>
        </w:rPr>
      </w:pPr>
      <w:r w:rsidRPr="00713391">
        <w:rPr>
          <w:rFonts w:eastAsiaTheme="minorEastAsia"/>
          <w:sz w:val="22"/>
          <w:szCs w:val="22"/>
          <w:lang w:eastAsia="ja-JP"/>
        </w:rPr>
        <w:t>C+ = 7</w:t>
      </w:r>
      <w:r w:rsidR="00EE0D0E" w:rsidRPr="00713391">
        <w:rPr>
          <w:rFonts w:eastAsiaTheme="minorEastAsia"/>
          <w:sz w:val="22"/>
          <w:szCs w:val="22"/>
          <w:lang w:eastAsia="ja-JP"/>
        </w:rPr>
        <w:t>6</w:t>
      </w:r>
      <w:r w:rsidRPr="00713391">
        <w:rPr>
          <w:rFonts w:eastAsiaTheme="minorEastAsia"/>
          <w:sz w:val="22"/>
          <w:szCs w:val="22"/>
          <w:lang w:eastAsia="ja-JP"/>
        </w:rPr>
        <w:t>-79%</w:t>
      </w:r>
    </w:p>
    <w:p w14:paraId="3FE770DE" w14:textId="54105FC7" w:rsidR="00471502" w:rsidRPr="00713391" w:rsidRDefault="00471502" w:rsidP="00471502">
      <w:pPr>
        <w:autoSpaceDE w:val="0"/>
        <w:autoSpaceDN w:val="0"/>
        <w:adjustRightInd w:val="0"/>
        <w:rPr>
          <w:rFonts w:eastAsiaTheme="minorEastAsia"/>
          <w:sz w:val="22"/>
          <w:szCs w:val="22"/>
          <w:lang w:eastAsia="ja-JP"/>
        </w:rPr>
      </w:pPr>
      <w:r w:rsidRPr="00713391">
        <w:rPr>
          <w:rFonts w:eastAsiaTheme="minorEastAsia"/>
          <w:sz w:val="22"/>
          <w:szCs w:val="22"/>
          <w:lang w:eastAsia="ja-JP"/>
        </w:rPr>
        <w:t>C = 7</w:t>
      </w:r>
      <w:r w:rsidR="00EE0D0E" w:rsidRPr="00713391">
        <w:rPr>
          <w:rFonts w:eastAsiaTheme="minorEastAsia"/>
          <w:sz w:val="22"/>
          <w:szCs w:val="22"/>
          <w:lang w:eastAsia="ja-JP"/>
        </w:rPr>
        <w:t>2</w:t>
      </w:r>
      <w:r w:rsidRPr="00713391">
        <w:rPr>
          <w:rFonts w:eastAsiaTheme="minorEastAsia"/>
          <w:sz w:val="22"/>
          <w:szCs w:val="22"/>
          <w:lang w:eastAsia="ja-JP"/>
        </w:rPr>
        <w:t>-7</w:t>
      </w:r>
      <w:r w:rsidR="00EE0D0E" w:rsidRPr="00713391">
        <w:rPr>
          <w:rFonts w:eastAsiaTheme="minorEastAsia"/>
          <w:sz w:val="22"/>
          <w:szCs w:val="22"/>
          <w:lang w:eastAsia="ja-JP"/>
        </w:rPr>
        <w:t>5</w:t>
      </w:r>
      <w:r w:rsidRPr="00713391">
        <w:rPr>
          <w:rFonts w:eastAsiaTheme="minorEastAsia"/>
          <w:sz w:val="22"/>
          <w:szCs w:val="22"/>
          <w:lang w:eastAsia="ja-JP"/>
        </w:rPr>
        <w:t>%</w:t>
      </w:r>
    </w:p>
    <w:p w14:paraId="2CE1CDD1" w14:textId="12DBBB3D" w:rsidR="00471502" w:rsidRPr="00713391" w:rsidRDefault="00471502" w:rsidP="00471502">
      <w:pPr>
        <w:autoSpaceDE w:val="0"/>
        <w:autoSpaceDN w:val="0"/>
        <w:adjustRightInd w:val="0"/>
        <w:rPr>
          <w:rFonts w:eastAsiaTheme="minorEastAsia"/>
          <w:sz w:val="22"/>
          <w:szCs w:val="22"/>
          <w:lang w:eastAsia="ja-JP"/>
        </w:rPr>
      </w:pPr>
      <w:r w:rsidRPr="00713391">
        <w:rPr>
          <w:rFonts w:eastAsiaTheme="minorEastAsia"/>
          <w:sz w:val="22"/>
          <w:szCs w:val="22"/>
          <w:lang w:eastAsia="ja-JP"/>
        </w:rPr>
        <w:t xml:space="preserve">C- = </w:t>
      </w:r>
      <w:r w:rsidR="00EE0D0E" w:rsidRPr="00713391">
        <w:rPr>
          <w:rFonts w:eastAsiaTheme="minorEastAsia"/>
          <w:sz w:val="22"/>
          <w:szCs w:val="22"/>
          <w:lang w:eastAsia="ja-JP"/>
        </w:rPr>
        <w:t>68</w:t>
      </w:r>
      <w:r w:rsidRPr="00713391">
        <w:rPr>
          <w:rFonts w:eastAsiaTheme="minorEastAsia"/>
          <w:sz w:val="22"/>
          <w:szCs w:val="22"/>
          <w:lang w:eastAsia="ja-JP"/>
        </w:rPr>
        <w:t>-7</w:t>
      </w:r>
      <w:r w:rsidR="00EE0D0E" w:rsidRPr="00713391">
        <w:rPr>
          <w:rFonts w:eastAsiaTheme="minorEastAsia"/>
          <w:sz w:val="22"/>
          <w:szCs w:val="22"/>
          <w:lang w:eastAsia="ja-JP"/>
        </w:rPr>
        <w:t>1</w:t>
      </w:r>
      <w:r w:rsidRPr="00713391">
        <w:rPr>
          <w:rFonts w:eastAsiaTheme="minorEastAsia"/>
          <w:sz w:val="22"/>
          <w:szCs w:val="22"/>
          <w:lang w:eastAsia="ja-JP"/>
        </w:rPr>
        <w:t>%</w:t>
      </w:r>
    </w:p>
    <w:p w14:paraId="6DA1843E" w14:textId="4008850E" w:rsidR="00471502" w:rsidRPr="00713391" w:rsidRDefault="00471502" w:rsidP="00471502">
      <w:pPr>
        <w:autoSpaceDE w:val="0"/>
        <w:autoSpaceDN w:val="0"/>
        <w:adjustRightInd w:val="0"/>
        <w:rPr>
          <w:rFonts w:eastAsiaTheme="minorEastAsia"/>
          <w:sz w:val="22"/>
          <w:szCs w:val="22"/>
          <w:lang w:eastAsia="ja-JP"/>
        </w:rPr>
      </w:pPr>
      <w:r w:rsidRPr="00713391">
        <w:rPr>
          <w:rFonts w:eastAsiaTheme="minorEastAsia"/>
          <w:sz w:val="22"/>
          <w:szCs w:val="22"/>
          <w:lang w:eastAsia="ja-JP"/>
        </w:rPr>
        <w:t>D+ = 6</w:t>
      </w:r>
      <w:r w:rsidR="00EE0D0E" w:rsidRPr="00713391">
        <w:rPr>
          <w:rFonts w:eastAsiaTheme="minorEastAsia"/>
          <w:sz w:val="22"/>
          <w:szCs w:val="22"/>
          <w:lang w:eastAsia="ja-JP"/>
        </w:rPr>
        <w:t>4</w:t>
      </w:r>
      <w:r w:rsidRPr="00713391">
        <w:rPr>
          <w:rFonts w:eastAsiaTheme="minorEastAsia"/>
          <w:sz w:val="22"/>
          <w:szCs w:val="22"/>
          <w:lang w:eastAsia="ja-JP"/>
        </w:rPr>
        <w:t>-6</w:t>
      </w:r>
      <w:r w:rsidR="00EE0D0E" w:rsidRPr="00713391">
        <w:rPr>
          <w:rFonts w:eastAsiaTheme="minorEastAsia"/>
          <w:sz w:val="22"/>
          <w:szCs w:val="22"/>
          <w:lang w:eastAsia="ja-JP"/>
        </w:rPr>
        <w:t>8</w:t>
      </w:r>
      <w:r w:rsidRPr="00713391">
        <w:rPr>
          <w:rFonts w:eastAsiaTheme="minorEastAsia"/>
          <w:sz w:val="22"/>
          <w:szCs w:val="22"/>
          <w:lang w:eastAsia="ja-JP"/>
        </w:rPr>
        <w:t>%</w:t>
      </w:r>
    </w:p>
    <w:p w14:paraId="685B3D00" w14:textId="72DBF33C" w:rsidR="00471502" w:rsidRPr="00713391" w:rsidRDefault="00471502" w:rsidP="00471502">
      <w:pPr>
        <w:autoSpaceDE w:val="0"/>
        <w:autoSpaceDN w:val="0"/>
        <w:adjustRightInd w:val="0"/>
        <w:rPr>
          <w:rFonts w:eastAsiaTheme="minorEastAsia"/>
          <w:sz w:val="22"/>
          <w:szCs w:val="22"/>
          <w:lang w:eastAsia="ja-JP"/>
        </w:rPr>
      </w:pPr>
      <w:r w:rsidRPr="00713391">
        <w:rPr>
          <w:rFonts w:eastAsiaTheme="minorEastAsia"/>
          <w:sz w:val="22"/>
          <w:szCs w:val="22"/>
          <w:lang w:eastAsia="ja-JP"/>
        </w:rPr>
        <w:t>D = 60-6</w:t>
      </w:r>
      <w:r w:rsidR="00EE0D0E" w:rsidRPr="00713391">
        <w:rPr>
          <w:rFonts w:eastAsiaTheme="minorEastAsia"/>
          <w:sz w:val="22"/>
          <w:szCs w:val="22"/>
          <w:lang w:eastAsia="ja-JP"/>
        </w:rPr>
        <w:t>3</w:t>
      </w:r>
      <w:r w:rsidRPr="00713391">
        <w:rPr>
          <w:rFonts w:eastAsiaTheme="minorEastAsia"/>
          <w:sz w:val="22"/>
          <w:szCs w:val="22"/>
          <w:lang w:eastAsia="ja-JP"/>
        </w:rPr>
        <w:t>%</w:t>
      </w:r>
    </w:p>
    <w:p w14:paraId="0F401A38" w14:textId="77777777" w:rsidR="00471502" w:rsidRPr="00713391" w:rsidRDefault="00471502" w:rsidP="00471502">
      <w:pPr>
        <w:spacing w:line="240" w:lineRule="exact"/>
        <w:rPr>
          <w:sz w:val="22"/>
          <w:szCs w:val="22"/>
          <w:u w:val="single"/>
        </w:rPr>
      </w:pPr>
      <w:r w:rsidRPr="00713391">
        <w:rPr>
          <w:rFonts w:eastAsiaTheme="minorEastAsia"/>
          <w:sz w:val="22"/>
          <w:szCs w:val="22"/>
          <w:lang w:eastAsia="ja-JP"/>
        </w:rPr>
        <w:t>F = 0-59%</w:t>
      </w:r>
    </w:p>
    <w:p w14:paraId="6E48FFEE" w14:textId="77777777" w:rsidR="00471502" w:rsidRPr="00713391" w:rsidRDefault="00471502" w:rsidP="006F0CC9">
      <w:pPr>
        <w:pStyle w:val="BodyText"/>
        <w:rPr>
          <w:rFonts w:ascii="Cambria" w:hAnsi="Cambria"/>
          <w:szCs w:val="22"/>
        </w:rPr>
      </w:pPr>
    </w:p>
    <w:p w14:paraId="1F859495" w14:textId="4302A1ED" w:rsidR="006F0CC9" w:rsidRPr="00713391" w:rsidRDefault="006F0CC9" w:rsidP="006F0CC9">
      <w:pPr>
        <w:spacing w:line="240" w:lineRule="exact"/>
        <w:rPr>
          <w:sz w:val="22"/>
          <w:szCs w:val="22"/>
        </w:rPr>
      </w:pPr>
      <w:r w:rsidRPr="00713391">
        <w:rPr>
          <w:sz w:val="22"/>
          <w:szCs w:val="22"/>
        </w:rPr>
        <w:t>The assignments are scheduled as follows:</w:t>
      </w:r>
    </w:p>
    <w:p w14:paraId="62A1DA70" w14:textId="5A56E28C" w:rsidR="006F0CC9" w:rsidRPr="00713391" w:rsidRDefault="006F0CC9" w:rsidP="006F0CC9">
      <w:pPr>
        <w:spacing w:line="240" w:lineRule="exact"/>
        <w:rPr>
          <w:sz w:val="22"/>
          <w:szCs w:val="22"/>
          <w:highlight w:val="yellow"/>
        </w:rPr>
      </w:pPr>
      <w:r w:rsidRPr="00713391">
        <w:rPr>
          <w:sz w:val="22"/>
          <w:szCs w:val="22"/>
          <w:highlight w:val="yellow"/>
        </w:rPr>
        <w:t xml:space="preserve">Paper 1 due: </w:t>
      </w:r>
      <w:r w:rsidRPr="00713391">
        <w:rPr>
          <w:sz w:val="22"/>
          <w:szCs w:val="22"/>
          <w:highlight w:val="yellow"/>
        </w:rPr>
        <w:tab/>
      </w:r>
      <w:r w:rsidR="00117D14" w:rsidRPr="00713391">
        <w:rPr>
          <w:sz w:val="22"/>
          <w:szCs w:val="22"/>
          <w:highlight w:val="yellow"/>
        </w:rPr>
        <w:t xml:space="preserve">March </w:t>
      </w:r>
      <w:r w:rsidR="009621D3">
        <w:rPr>
          <w:sz w:val="22"/>
          <w:szCs w:val="22"/>
          <w:highlight w:val="yellow"/>
        </w:rPr>
        <w:t>31</w:t>
      </w:r>
    </w:p>
    <w:p w14:paraId="7645F15F" w14:textId="7B5D3D39" w:rsidR="006F0CC9" w:rsidRPr="00713391" w:rsidRDefault="006F0CC9" w:rsidP="006F0CC9">
      <w:pPr>
        <w:spacing w:line="240" w:lineRule="exact"/>
        <w:rPr>
          <w:sz w:val="22"/>
          <w:szCs w:val="22"/>
        </w:rPr>
      </w:pPr>
      <w:r w:rsidRPr="00713391">
        <w:rPr>
          <w:sz w:val="22"/>
          <w:szCs w:val="22"/>
        </w:rPr>
        <w:t xml:space="preserve">Midterm: </w:t>
      </w:r>
      <w:r w:rsidRPr="00713391">
        <w:rPr>
          <w:sz w:val="22"/>
          <w:szCs w:val="22"/>
        </w:rPr>
        <w:tab/>
      </w:r>
      <w:r w:rsidR="00ED5CDB" w:rsidRPr="00713391">
        <w:rPr>
          <w:sz w:val="22"/>
          <w:szCs w:val="22"/>
        </w:rPr>
        <w:t xml:space="preserve">TBA. Scheduled by the </w:t>
      </w:r>
      <w:r w:rsidR="00A05E42" w:rsidRPr="00713391">
        <w:rPr>
          <w:sz w:val="22"/>
          <w:szCs w:val="22"/>
        </w:rPr>
        <w:t>R</w:t>
      </w:r>
      <w:r w:rsidR="00ED5CDB" w:rsidRPr="00713391">
        <w:rPr>
          <w:sz w:val="22"/>
          <w:szCs w:val="22"/>
        </w:rPr>
        <w:t xml:space="preserve">egistrar </w:t>
      </w:r>
    </w:p>
    <w:p w14:paraId="7449BEEC" w14:textId="6BDD1C30" w:rsidR="006F0CC9" w:rsidRPr="00713391" w:rsidRDefault="006F0CC9" w:rsidP="006F0CC9">
      <w:pPr>
        <w:spacing w:line="240" w:lineRule="exact"/>
        <w:rPr>
          <w:sz w:val="22"/>
          <w:szCs w:val="22"/>
          <w:highlight w:val="yellow"/>
        </w:rPr>
      </w:pPr>
      <w:r w:rsidRPr="00713391">
        <w:rPr>
          <w:sz w:val="22"/>
          <w:szCs w:val="22"/>
          <w:highlight w:val="yellow"/>
        </w:rPr>
        <w:t>Paper 2 due:</w:t>
      </w:r>
      <w:r w:rsidRPr="00713391">
        <w:rPr>
          <w:sz w:val="22"/>
          <w:szCs w:val="22"/>
          <w:highlight w:val="yellow"/>
        </w:rPr>
        <w:tab/>
      </w:r>
      <w:r w:rsidR="00117D14" w:rsidRPr="00713391">
        <w:rPr>
          <w:sz w:val="22"/>
          <w:szCs w:val="22"/>
          <w:highlight w:val="yellow"/>
        </w:rPr>
        <w:t xml:space="preserve">April </w:t>
      </w:r>
      <w:r w:rsidR="00CB737B" w:rsidRPr="00713391">
        <w:rPr>
          <w:sz w:val="22"/>
          <w:szCs w:val="22"/>
          <w:highlight w:val="yellow"/>
        </w:rPr>
        <w:t>2</w:t>
      </w:r>
      <w:r w:rsidR="005A5DC3">
        <w:rPr>
          <w:sz w:val="22"/>
          <w:szCs w:val="22"/>
          <w:highlight w:val="yellow"/>
        </w:rPr>
        <w:t>8</w:t>
      </w:r>
    </w:p>
    <w:p w14:paraId="4C2E55DA" w14:textId="7375A698" w:rsidR="006F0CC9" w:rsidRPr="00713391" w:rsidRDefault="006F0CC9" w:rsidP="006F0CC9">
      <w:pPr>
        <w:spacing w:line="240" w:lineRule="exact"/>
        <w:rPr>
          <w:sz w:val="22"/>
          <w:szCs w:val="22"/>
        </w:rPr>
      </w:pPr>
      <w:r w:rsidRPr="00713391">
        <w:rPr>
          <w:sz w:val="22"/>
          <w:szCs w:val="22"/>
          <w:highlight w:val="yellow"/>
        </w:rPr>
        <w:t>Paper 3 due:</w:t>
      </w:r>
      <w:r w:rsidRPr="00713391">
        <w:rPr>
          <w:sz w:val="22"/>
          <w:szCs w:val="22"/>
          <w:highlight w:val="yellow"/>
        </w:rPr>
        <w:tab/>
      </w:r>
      <w:r w:rsidR="00117D14" w:rsidRPr="005A5DC3">
        <w:rPr>
          <w:sz w:val="22"/>
          <w:szCs w:val="22"/>
          <w:highlight w:val="yellow"/>
        </w:rPr>
        <w:t xml:space="preserve">May </w:t>
      </w:r>
      <w:r w:rsidR="005A5DC3" w:rsidRPr="005A5DC3">
        <w:rPr>
          <w:sz w:val="22"/>
          <w:szCs w:val="22"/>
          <w:highlight w:val="yellow"/>
        </w:rPr>
        <w:t>26</w:t>
      </w:r>
    </w:p>
    <w:p w14:paraId="28A05840" w14:textId="77777777" w:rsidR="006F0CC9" w:rsidRPr="00713391" w:rsidRDefault="006F0CC9" w:rsidP="006F0CC9">
      <w:pPr>
        <w:spacing w:line="240" w:lineRule="exact"/>
        <w:rPr>
          <w:sz w:val="22"/>
          <w:szCs w:val="22"/>
        </w:rPr>
      </w:pPr>
      <w:r w:rsidRPr="00713391">
        <w:rPr>
          <w:sz w:val="22"/>
          <w:szCs w:val="22"/>
        </w:rPr>
        <w:t xml:space="preserve">Final Exam: </w:t>
      </w:r>
      <w:r w:rsidRPr="00713391">
        <w:rPr>
          <w:sz w:val="22"/>
          <w:szCs w:val="22"/>
        </w:rPr>
        <w:tab/>
        <w:t>TBA.  Scheduled by the Registrar</w:t>
      </w:r>
    </w:p>
    <w:p w14:paraId="2A6650BD" w14:textId="77777777" w:rsidR="006F0CC9" w:rsidRPr="00713391" w:rsidRDefault="006F0CC9" w:rsidP="006F0CC9">
      <w:pPr>
        <w:spacing w:line="240" w:lineRule="exact"/>
        <w:rPr>
          <w:sz w:val="22"/>
          <w:szCs w:val="22"/>
        </w:rPr>
      </w:pPr>
    </w:p>
    <w:p w14:paraId="3234330F" w14:textId="229F603D" w:rsidR="006F0CC9" w:rsidRPr="00713391" w:rsidRDefault="006F0CC9" w:rsidP="006F0CC9">
      <w:pPr>
        <w:spacing w:line="240" w:lineRule="exact"/>
        <w:rPr>
          <w:sz w:val="22"/>
          <w:szCs w:val="22"/>
          <w:u w:val="single"/>
        </w:rPr>
      </w:pPr>
      <w:r w:rsidRPr="00713391">
        <w:rPr>
          <w:b/>
          <w:sz w:val="22"/>
          <w:szCs w:val="22"/>
          <w:u w:val="single"/>
        </w:rPr>
        <w:t xml:space="preserve">Satisfactory completion of all assignments is required </w:t>
      </w:r>
      <w:proofErr w:type="gramStart"/>
      <w:r w:rsidRPr="00713391">
        <w:rPr>
          <w:b/>
          <w:sz w:val="22"/>
          <w:szCs w:val="22"/>
          <w:u w:val="single"/>
        </w:rPr>
        <w:t>in order to</w:t>
      </w:r>
      <w:proofErr w:type="gramEnd"/>
      <w:r w:rsidRPr="00713391">
        <w:rPr>
          <w:b/>
          <w:sz w:val="22"/>
          <w:szCs w:val="22"/>
          <w:u w:val="single"/>
        </w:rPr>
        <w:t xml:space="preserve"> pass the course.</w:t>
      </w:r>
      <w:r w:rsidRPr="00713391">
        <w:rPr>
          <w:sz w:val="22"/>
          <w:szCs w:val="22"/>
          <w:u w:val="single"/>
        </w:rPr>
        <w:t xml:space="preserve"> </w:t>
      </w:r>
    </w:p>
    <w:p w14:paraId="30D1094B" w14:textId="77777777" w:rsidR="006F0CC9" w:rsidRPr="00713391" w:rsidRDefault="006F0CC9" w:rsidP="006F0CC9">
      <w:pPr>
        <w:rPr>
          <w:sz w:val="22"/>
          <w:szCs w:val="22"/>
        </w:rPr>
      </w:pPr>
    </w:p>
    <w:p w14:paraId="5E5E5D48" w14:textId="77777777" w:rsidR="006F0CC9" w:rsidRPr="00713391" w:rsidRDefault="006F0CC9" w:rsidP="006F0CC9">
      <w:pPr>
        <w:rPr>
          <w:sz w:val="22"/>
          <w:szCs w:val="22"/>
        </w:rPr>
      </w:pPr>
      <w:r w:rsidRPr="00713391">
        <w:rPr>
          <w:sz w:val="22"/>
          <w:szCs w:val="22"/>
        </w:rPr>
        <w:t>POLICY ON ACADEMIC HONESTY:</w:t>
      </w:r>
    </w:p>
    <w:p w14:paraId="3BB8AC47" w14:textId="707D3369" w:rsidR="00B810FE" w:rsidRPr="00713391" w:rsidRDefault="008830AC" w:rsidP="006F0CC9">
      <w:pPr>
        <w:rPr>
          <w:i/>
          <w:sz w:val="22"/>
          <w:szCs w:val="22"/>
        </w:rPr>
      </w:pPr>
      <w:r w:rsidRPr="00713391">
        <w:rPr>
          <w:rFonts w:eastAsiaTheme="minorEastAsia"/>
          <w:i/>
          <w:sz w:val="22"/>
          <w:szCs w:val="22"/>
          <w:lang w:eastAsia="ja-JP"/>
        </w:rPr>
        <w:t>Please</w:t>
      </w:r>
      <w:r w:rsidR="00B810FE" w:rsidRPr="00713391">
        <w:rPr>
          <w:rFonts w:eastAsiaTheme="minorEastAsia"/>
          <w:i/>
          <w:sz w:val="22"/>
          <w:szCs w:val="22"/>
          <w:lang w:eastAsia="ja-JP"/>
        </w:rPr>
        <w:t xml:space="preserve"> read the following carefully and be advised that the policy is real.</w:t>
      </w:r>
      <w:r w:rsidR="00B810FE" w:rsidRPr="00713391">
        <w:rPr>
          <w:i/>
          <w:sz w:val="22"/>
          <w:szCs w:val="22"/>
        </w:rPr>
        <w:t xml:space="preserve"> </w:t>
      </w:r>
    </w:p>
    <w:p w14:paraId="0E2A3869" w14:textId="77777777" w:rsidR="008830AC" w:rsidRPr="00713391" w:rsidRDefault="008830AC" w:rsidP="006F0CC9">
      <w:pPr>
        <w:rPr>
          <w:sz w:val="22"/>
          <w:szCs w:val="22"/>
          <w:u w:val="single"/>
        </w:rPr>
      </w:pPr>
    </w:p>
    <w:p w14:paraId="42A414FC" w14:textId="018C010A" w:rsidR="00AA26CB" w:rsidRPr="00713391" w:rsidRDefault="00AA26CB" w:rsidP="00A05E42">
      <w:pPr>
        <w:widowControl w:val="0"/>
        <w:autoSpaceDE w:val="0"/>
        <w:autoSpaceDN w:val="0"/>
        <w:adjustRightInd w:val="0"/>
        <w:rPr>
          <w:rFonts w:eastAsiaTheme="minorEastAsia"/>
          <w:sz w:val="22"/>
          <w:szCs w:val="22"/>
          <w:lang w:eastAsia="ja-JP"/>
        </w:rPr>
      </w:pPr>
      <w:r w:rsidRPr="00713391">
        <w:rPr>
          <w:rFonts w:eastAsiaTheme="minorEastAsia"/>
          <w:sz w:val="22"/>
          <w:szCs w:val="22"/>
          <w:lang w:eastAsia="ja-JP"/>
        </w:rPr>
        <w:t>Plagiarism</w:t>
      </w:r>
      <w:r w:rsidRPr="00713391">
        <w:rPr>
          <w:rFonts w:eastAsiaTheme="minorEastAsia"/>
          <w:b/>
          <w:bCs/>
          <w:sz w:val="22"/>
          <w:szCs w:val="22"/>
          <w:lang w:eastAsia="ja-JP"/>
        </w:rPr>
        <w:t>—</w:t>
      </w:r>
      <w:r w:rsidRPr="00713391">
        <w:rPr>
          <w:rFonts w:eastAsiaTheme="minorEastAsia"/>
          <w:sz w:val="22"/>
          <w:szCs w:val="22"/>
          <w:lang w:eastAsia="ja-JP"/>
        </w:rPr>
        <w:t>the use of another’s intellectual work without acknowledgement</w:t>
      </w:r>
      <w:r w:rsidRPr="00713391">
        <w:rPr>
          <w:rFonts w:eastAsiaTheme="minorEastAsia"/>
          <w:b/>
          <w:bCs/>
          <w:sz w:val="22"/>
          <w:szCs w:val="22"/>
          <w:lang w:eastAsia="ja-JP"/>
        </w:rPr>
        <w:t>—</w:t>
      </w:r>
      <w:r w:rsidRPr="00713391">
        <w:rPr>
          <w:rFonts w:eastAsiaTheme="minorEastAsia"/>
          <w:sz w:val="22"/>
          <w:szCs w:val="22"/>
          <w:lang w:eastAsia="ja-JP"/>
        </w:rPr>
        <w:t xml:space="preserve">is a serious offense. </w:t>
      </w:r>
      <w:r w:rsidRPr="00713391">
        <w:rPr>
          <w:rFonts w:eastAsiaTheme="minorEastAsia"/>
          <w:sz w:val="22"/>
          <w:szCs w:val="22"/>
          <w:u w:val="single"/>
          <w:lang w:eastAsia="ja-JP"/>
        </w:rPr>
        <w:t xml:space="preserve">Students who plagiarize or </w:t>
      </w:r>
      <w:r w:rsidRPr="00713391">
        <w:rPr>
          <w:sz w:val="22"/>
          <w:szCs w:val="22"/>
          <w:u w:val="single"/>
        </w:rPr>
        <w:t>hand</w:t>
      </w:r>
      <w:r w:rsidR="006F0CC9" w:rsidRPr="00713391">
        <w:rPr>
          <w:sz w:val="22"/>
          <w:szCs w:val="22"/>
          <w:u w:val="single"/>
        </w:rPr>
        <w:t xml:space="preserve"> in work completed by </w:t>
      </w:r>
      <w:r w:rsidRPr="00713391">
        <w:rPr>
          <w:sz w:val="22"/>
          <w:szCs w:val="22"/>
          <w:u w:val="single"/>
        </w:rPr>
        <w:t>another will receive</w:t>
      </w:r>
      <w:r w:rsidR="006F0CC9" w:rsidRPr="00713391">
        <w:rPr>
          <w:sz w:val="22"/>
          <w:szCs w:val="22"/>
          <w:u w:val="single"/>
        </w:rPr>
        <w:t xml:space="preserve"> </w:t>
      </w:r>
      <w:r w:rsidR="006F0CC9" w:rsidRPr="00713391">
        <w:rPr>
          <w:b/>
          <w:sz w:val="22"/>
          <w:szCs w:val="22"/>
          <w:u w:val="single"/>
        </w:rPr>
        <w:t>an automatic grade of “F” for the course</w:t>
      </w:r>
      <w:r w:rsidR="006F0CC9" w:rsidRPr="00713391">
        <w:rPr>
          <w:sz w:val="22"/>
          <w:szCs w:val="22"/>
        </w:rPr>
        <w:t xml:space="preserve">. You will also be referred to the appropriate </w:t>
      </w:r>
      <w:r w:rsidR="00117D14" w:rsidRPr="00713391">
        <w:rPr>
          <w:sz w:val="22"/>
          <w:szCs w:val="22"/>
        </w:rPr>
        <w:t>university</w:t>
      </w:r>
      <w:r w:rsidR="006F0CC9" w:rsidRPr="00713391">
        <w:rPr>
          <w:sz w:val="22"/>
          <w:szCs w:val="22"/>
        </w:rPr>
        <w:t xml:space="preserve"> committee. If you have any questions about plagiarism or how to cite your sources properly, please consult the section “Avoiding Plagiarism” on </w:t>
      </w:r>
      <w:proofErr w:type="spellStart"/>
      <w:r w:rsidR="00117D14" w:rsidRPr="00713391">
        <w:rPr>
          <w:sz w:val="22"/>
          <w:szCs w:val="22"/>
        </w:rPr>
        <w:t>SuCourse</w:t>
      </w:r>
      <w:proofErr w:type="spellEnd"/>
      <w:r w:rsidR="006F0CC9" w:rsidRPr="00713391">
        <w:rPr>
          <w:sz w:val="22"/>
          <w:szCs w:val="22"/>
        </w:rPr>
        <w:t xml:space="preserve"> </w:t>
      </w:r>
      <w:r w:rsidR="003C2F45" w:rsidRPr="00713391">
        <w:rPr>
          <w:sz w:val="22"/>
          <w:szCs w:val="22"/>
        </w:rPr>
        <w:t xml:space="preserve">or consult </w:t>
      </w:r>
      <w:hyperlink r:id="rId8" w:history="1">
        <w:r w:rsidR="003C2F45" w:rsidRPr="00713391">
          <w:rPr>
            <w:rStyle w:val="Hyperlink"/>
            <w:sz w:val="22"/>
            <w:szCs w:val="22"/>
          </w:rPr>
          <w:t>http://cmsw.mit.edu/writing-and-communication-center/avoiding-plagiarism/</w:t>
        </w:r>
      </w:hyperlink>
      <w:r w:rsidR="00B810FE" w:rsidRPr="00713391">
        <w:rPr>
          <w:sz w:val="22"/>
          <w:szCs w:val="22"/>
        </w:rPr>
        <w:t xml:space="preserve"> </w:t>
      </w:r>
      <w:r w:rsidR="003C2F45" w:rsidRPr="00713391">
        <w:rPr>
          <w:sz w:val="22"/>
          <w:szCs w:val="22"/>
        </w:rPr>
        <w:t>If you still have questions, consult</w:t>
      </w:r>
      <w:r w:rsidR="006F0CC9" w:rsidRPr="00713391">
        <w:rPr>
          <w:sz w:val="22"/>
          <w:szCs w:val="22"/>
        </w:rPr>
        <w:t xml:space="preserve"> your instructor and TA. </w:t>
      </w:r>
    </w:p>
    <w:p w14:paraId="1F12EDC1" w14:textId="68CD4F55" w:rsidR="00D80CE3" w:rsidRDefault="00D80CE3" w:rsidP="006F0CC9">
      <w:pPr>
        <w:jc w:val="center"/>
        <w:rPr>
          <w:b/>
          <w:sz w:val="22"/>
          <w:szCs w:val="22"/>
        </w:rPr>
      </w:pPr>
      <w:r w:rsidRPr="00713391">
        <w:rPr>
          <w:b/>
          <w:sz w:val="22"/>
          <w:szCs w:val="22"/>
        </w:rPr>
        <w:lastRenderedPageBreak/>
        <w:t>Schedule of Classes, Required Reading</w:t>
      </w:r>
      <w:r w:rsidR="00A05E42" w:rsidRPr="00713391">
        <w:rPr>
          <w:b/>
          <w:sz w:val="22"/>
          <w:szCs w:val="22"/>
        </w:rPr>
        <w:t>,</w:t>
      </w:r>
      <w:r w:rsidRPr="00713391">
        <w:rPr>
          <w:b/>
          <w:sz w:val="22"/>
          <w:szCs w:val="22"/>
        </w:rPr>
        <w:t xml:space="preserve"> and Assignments</w:t>
      </w:r>
    </w:p>
    <w:p w14:paraId="2769660B" w14:textId="117C78A2" w:rsidR="007405A2" w:rsidRDefault="007405A2" w:rsidP="006F0CC9">
      <w:pPr>
        <w:jc w:val="center"/>
        <w:rPr>
          <w:b/>
          <w:sz w:val="22"/>
          <w:szCs w:val="22"/>
        </w:rPr>
      </w:pPr>
    </w:p>
    <w:p w14:paraId="4670878C" w14:textId="32B9C495" w:rsidR="007405A2" w:rsidRPr="009621D3" w:rsidRDefault="007405A2" w:rsidP="009621D3">
      <w:pPr>
        <w:spacing w:line="240" w:lineRule="exact"/>
        <w:rPr>
          <w:sz w:val="22"/>
          <w:szCs w:val="22"/>
        </w:rPr>
      </w:pPr>
      <w:r w:rsidRPr="00535128">
        <w:rPr>
          <w:sz w:val="22"/>
          <w:szCs w:val="22"/>
        </w:rPr>
        <w:t>PLEASE NOTE:</w:t>
      </w:r>
    </w:p>
    <w:p w14:paraId="660CDEB9" w14:textId="77777777" w:rsidR="007405A2" w:rsidRPr="00535128" w:rsidRDefault="007405A2" w:rsidP="007405A2">
      <w:pPr>
        <w:outlineLvl w:val="0"/>
        <w:rPr>
          <w:rFonts w:cs="Arial"/>
          <w:color w:val="222222"/>
          <w:sz w:val="22"/>
          <w:szCs w:val="22"/>
          <w:shd w:val="clear" w:color="auto" w:fill="FFFFFF"/>
        </w:rPr>
      </w:pPr>
      <w:r w:rsidRPr="00535128">
        <w:rPr>
          <w:rFonts w:cs="Arial"/>
          <w:color w:val="222222"/>
          <w:sz w:val="22"/>
          <w:szCs w:val="22"/>
          <w:shd w:val="clear" w:color="auto" w:fill="FFFFFF"/>
        </w:rPr>
        <w:t>We may have to revise the course plan according to the reassessment to be made country-wide, regarding higher education, at the beginning of April. The content to be delivered is certain but the method of course delivery, the number and dates of exams, and some other details are subject to change.</w:t>
      </w:r>
    </w:p>
    <w:p w14:paraId="6F2CA103" w14:textId="77777777" w:rsidR="007405A2" w:rsidRPr="00713391" w:rsidRDefault="007405A2" w:rsidP="006F0CC9">
      <w:pPr>
        <w:jc w:val="center"/>
        <w:rPr>
          <w:b/>
          <w:sz w:val="22"/>
          <w:szCs w:val="22"/>
        </w:rPr>
      </w:pPr>
    </w:p>
    <w:p w14:paraId="164F0581" w14:textId="77777777" w:rsidR="00D80CE3" w:rsidRPr="00713391" w:rsidRDefault="00D80CE3" w:rsidP="006F0CC9">
      <w:pPr>
        <w:jc w:val="center"/>
        <w:rPr>
          <w:b/>
          <w:sz w:val="22"/>
          <w:szCs w:val="22"/>
        </w:rPr>
      </w:pPr>
    </w:p>
    <w:p w14:paraId="459DE3A6" w14:textId="5A0F4FFC" w:rsidR="006F0CC9" w:rsidRPr="00713391" w:rsidRDefault="006F0CC9" w:rsidP="006F0CC9">
      <w:pPr>
        <w:rPr>
          <w:sz w:val="22"/>
          <w:szCs w:val="22"/>
        </w:rPr>
      </w:pPr>
      <w:r w:rsidRPr="00713391">
        <w:rPr>
          <w:b/>
          <w:sz w:val="22"/>
          <w:szCs w:val="22"/>
        </w:rPr>
        <w:t>Week 1—Introduction</w:t>
      </w:r>
      <w:r w:rsidR="00C076B9" w:rsidRPr="00713391">
        <w:rPr>
          <w:sz w:val="22"/>
          <w:szCs w:val="22"/>
        </w:rPr>
        <w:t xml:space="preserve">: </w:t>
      </w:r>
      <w:r w:rsidR="007107D3" w:rsidRPr="00713391">
        <w:rPr>
          <w:sz w:val="22"/>
          <w:szCs w:val="22"/>
        </w:rPr>
        <w:t xml:space="preserve">What is a Major Work? </w:t>
      </w:r>
      <w:r w:rsidRPr="00713391">
        <w:rPr>
          <w:sz w:val="22"/>
          <w:szCs w:val="22"/>
        </w:rPr>
        <w:t xml:space="preserve">What is </w:t>
      </w:r>
      <w:r w:rsidR="00117D14" w:rsidRPr="00713391">
        <w:rPr>
          <w:sz w:val="22"/>
          <w:szCs w:val="22"/>
        </w:rPr>
        <w:t>Modernity? What is Modernism?</w:t>
      </w:r>
    </w:p>
    <w:p w14:paraId="0A5F4998" w14:textId="5C1A047D" w:rsidR="000E6848" w:rsidRDefault="000E6848" w:rsidP="009F3DFD">
      <w:pPr>
        <w:tabs>
          <w:tab w:val="left" w:pos="720"/>
          <w:tab w:val="left" w:pos="1440"/>
        </w:tabs>
        <w:rPr>
          <w:sz w:val="22"/>
          <w:szCs w:val="22"/>
        </w:rPr>
      </w:pPr>
    </w:p>
    <w:p w14:paraId="2AFFA088" w14:textId="77777777" w:rsidR="0080749F" w:rsidRPr="00713391" w:rsidRDefault="0080749F" w:rsidP="0080749F">
      <w:pPr>
        <w:ind w:left="1440"/>
        <w:rPr>
          <w:sz w:val="22"/>
          <w:szCs w:val="22"/>
        </w:rPr>
      </w:pPr>
      <w:r w:rsidRPr="00713391">
        <w:rPr>
          <w:sz w:val="22"/>
          <w:szCs w:val="22"/>
        </w:rPr>
        <w:t xml:space="preserve">-Linda Nochlin, “The Invention of the Avant-garde in France 1830-1880,” </w:t>
      </w:r>
      <w:r w:rsidRPr="00713391">
        <w:rPr>
          <w:i/>
          <w:iCs/>
          <w:sz w:val="22"/>
          <w:szCs w:val="22"/>
        </w:rPr>
        <w:t xml:space="preserve">The Politics of Vision, Essays on Nineteenth Century </w:t>
      </w:r>
      <w:proofErr w:type="gramStart"/>
      <w:r w:rsidRPr="00713391">
        <w:rPr>
          <w:i/>
          <w:iCs/>
          <w:sz w:val="22"/>
          <w:szCs w:val="22"/>
        </w:rPr>
        <w:t>Art</w:t>
      </w:r>
      <w:proofErr w:type="gramEnd"/>
      <w:r w:rsidRPr="00713391">
        <w:rPr>
          <w:i/>
          <w:iCs/>
          <w:sz w:val="22"/>
          <w:szCs w:val="22"/>
        </w:rPr>
        <w:t xml:space="preserve"> and Society</w:t>
      </w:r>
      <w:r w:rsidRPr="00713391">
        <w:rPr>
          <w:sz w:val="22"/>
          <w:szCs w:val="22"/>
        </w:rPr>
        <w:t>.</w:t>
      </w:r>
    </w:p>
    <w:p w14:paraId="2BBE3FD3" w14:textId="77777777" w:rsidR="0080749F" w:rsidRPr="00713391" w:rsidRDefault="0080749F" w:rsidP="0080749F">
      <w:pPr>
        <w:rPr>
          <w:sz w:val="22"/>
          <w:szCs w:val="22"/>
        </w:rPr>
      </w:pPr>
    </w:p>
    <w:p w14:paraId="3CA340E4" w14:textId="77777777" w:rsidR="0080749F" w:rsidRPr="00713391" w:rsidRDefault="0080749F" w:rsidP="0080749F">
      <w:pPr>
        <w:pStyle w:val="Default"/>
        <w:ind w:left="1440"/>
        <w:rPr>
          <w:rFonts w:ascii="Cambria" w:hAnsi="Cambria" w:cs="Cambria"/>
          <w:sz w:val="22"/>
          <w:szCs w:val="22"/>
        </w:rPr>
      </w:pPr>
      <w:r w:rsidRPr="00713391">
        <w:rPr>
          <w:rFonts w:ascii="Cambria" w:hAnsi="Cambria" w:cstheme="minorBidi"/>
          <w:sz w:val="22"/>
          <w:szCs w:val="22"/>
        </w:rPr>
        <w:t xml:space="preserve">- Raymond Williams “When was Modernism?”, </w:t>
      </w:r>
      <w:r w:rsidRPr="00713391">
        <w:rPr>
          <w:rFonts w:ascii="Cambria" w:hAnsi="Cambria" w:cs="Cambria"/>
          <w:i/>
          <w:iCs/>
          <w:sz w:val="22"/>
          <w:szCs w:val="22"/>
        </w:rPr>
        <w:t>The Politics of Modernism: Against the New Conformists</w:t>
      </w:r>
      <w:r w:rsidRPr="00713391">
        <w:rPr>
          <w:rFonts w:ascii="Cambria" w:hAnsi="Cambria" w:cs="Cambria"/>
          <w:sz w:val="22"/>
          <w:szCs w:val="22"/>
        </w:rPr>
        <w:t xml:space="preserve">. London: Verso, 1996: 31−35. </w:t>
      </w:r>
    </w:p>
    <w:p w14:paraId="6D2B238C" w14:textId="77777777" w:rsidR="0080749F" w:rsidRPr="00713391" w:rsidRDefault="0080749F" w:rsidP="009F3DFD">
      <w:pPr>
        <w:tabs>
          <w:tab w:val="left" w:pos="720"/>
          <w:tab w:val="left" w:pos="1440"/>
        </w:tabs>
        <w:rPr>
          <w:sz w:val="22"/>
          <w:szCs w:val="22"/>
        </w:rPr>
      </w:pPr>
    </w:p>
    <w:p w14:paraId="0D4C136E" w14:textId="43F0F382" w:rsidR="00ED5CDB" w:rsidRPr="00713391" w:rsidRDefault="00ED5CDB" w:rsidP="009F3DFD">
      <w:pPr>
        <w:tabs>
          <w:tab w:val="left" w:pos="720"/>
          <w:tab w:val="left" w:pos="1440"/>
        </w:tabs>
        <w:rPr>
          <w:sz w:val="22"/>
          <w:szCs w:val="22"/>
        </w:rPr>
      </w:pPr>
      <w:r w:rsidRPr="00713391">
        <w:rPr>
          <w:sz w:val="22"/>
          <w:szCs w:val="22"/>
        </w:rPr>
        <w:t>Recommended:</w:t>
      </w:r>
    </w:p>
    <w:p w14:paraId="7798A889" w14:textId="77777777" w:rsidR="00ED5CDB" w:rsidRPr="00713391" w:rsidRDefault="00ED5CDB" w:rsidP="009F3DFD">
      <w:pPr>
        <w:tabs>
          <w:tab w:val="left" w:pos="720"/>
          <w:tab w:val="left" w:pos="1440"/>
        </w:tabs>
        <w:rPr>
          <w:sz w:val="22"/>
          <w:szCs w:val="22"/>
        </w:rPr>
      </w:pPr>
    </w:p>
    <w:p w14:paraId="02B66E30" w14:textId="3B4C9A8F" w:rsidR="000E6848" w:rsidRPr="00713391" w:rsidRDefault="000E6848" w:rsidP="000E6848">
      <w:pPr>
        <w:tabs>
          <w:tab w:val="left" w:pos="720"/>
          <w:tab w:val="left" w:pos="1440"/>
        </w:tabs>
        <w:ind w:left="1440"/>
        <w:rPr>
          <w:sz w:val="22"/>
          <w:szCs w:val="22"/>
        </w:rPr>
      </w:pPr>
      <w:r w:rsidRPr="00713391">
        <w:rPr>
          <w:sz w:val="22"/>
          <w:szCs w:val="22"/>
        </w:rPr>
        <w:t xml:space="preserve">-Marita </w:t>
      </w:r>
      <w:proofErr w:type="spellStart"/>
      <w:r w:rsidRPr="00713391">
        <w:rPr>
          <w:sz w:val="22"/>
          <w:szCs w:val="22"/>
        </w:rPr>
        <w:t>Sturken</w:t>
      </w:r>
      <w:proofErr w:type="spellEnd"/>
      <w:r w:rsidRPr="00713391">
        <w:rPr>
          <w:sz w:val="22"/>
          <w:szCs w:val="22"/>
        </w:rPr>
        <w:t xml:space="preserve"> and Lisa Cartwright, “Practices of Looking: Images, Power, Politics,” in </w:t>
      </w:r>
      <w:proofErr w:type="spellStart"/>
      <w:r w:rsidRPr="00713391">
        <w:rPr>
          <w:sz w:val="22"/>
          <w:szCs w:val="22"/>
        </w:rPr>
        <w:t>Sturken</w:t>
      </w:r>
      <w:proofErr w:type="spellEnd"/>
      <w:r w:rsidRPr="00713391">
        <w:rPr>
          <w:sz w:val="22"/>
          <w:szCs w:val="22"/>
        </w:rPr>
        <w:t xml:space="preserve"> and Cartwright, </w:t>
      </w:r>
      <w:r w:rsidRPr="00713391">
        <w:rPr>
          <w:i/>
          <w:sz w:val="22"/>
          <w:szCs w:val="22"/>
        </w:rPr>
        <w:t>Practices of Looking: An Introduction to Visual Culture</w:t>
      </w:r>
      <w:r w:rsidRPr="00713391">
        <w:rPr>
          <w:sz w:val="22"/>
          <w:szCs w:val="22"/>
        </w:rPr>
        <w:t xml:space="preserve"> (Oxford, 2001), 10-44.</w:t>
      </w:r>
    </w:p>
    <w:p w14:paraId="04D2209E" w14:textId="77777777" w:rsidR="00D11B86" w:rsidRPr="00713391" w:rsidRDefault="00D11B86" w:rsidP="000E6848">
      <w:pPr>
        <w:tabs>
          <w:tab w:val="left" w:pos="720"/>
          <w:tab w:val="left" w:pos="1440"/>
        </w:tabs>
        <w:ind w:left="1440"/>
        <w:rPr>
          <w:sz w:val="22"/>
          <w:szCs w:val="22"/>
        </w:rPr>
      </w:pPr>
    </w:p>
    <w:p w14:paraId="7D7AD718" w14:textId="6E725DEA" w:rsidR="000E6848" w:rsidRPr="00713391" w:rsidRDefault="000E6848" w:rsidP="000E6848">
      <w:pPr>
        <w:rPr>
          <w:sz w:val="22"/>
          <w:szCs w:val="22"/>
        </w:rPr>
      </w:pPr>
    </w:p>
    <w:p w14:paraId="398C2941" w14:textId="77777777" w:rsidR="000E6848" w:rsidRPr="00713391" w:rsidRDefault="000E6848" w:rsidP="000E6848">
      <w:pPr>
        <w:pBdr>
          <w:bottom w:val="single" w:sz="6" w:space="1" w:color="auto"/>
        </w:pBdr>
        <w:rPr>
          <w:sz w:val="22"/>
          <w:szCs w:val="22"/>
        </w:rPr>
      </w:pPr>
    </w:p>
    <w:p w14:paraId="40043BE7" w14:textId="77777777" w:rsidR="000E6848" w:rsidRPr="00713391" w:rsidRDefault="000E6848" w:rsidP="006F0CC9">
      <w:pPr>
        <w:rPr>
          <w:sz w:val="22"/>
          <w:szCs w:val="22"/>
        </w:rPr>
      </w:pPr>
    </w:p>
    <w:p w14:paraId="108ACE20" w14:textId="4A4E408A" w:rsidR="001E42E9" w:rsidRPr="00713391" w:rsidRDefault="000E6848" w:rsidP="001E42E9">
      <w:pPr>
        <w:rPr>
          <w:b/>
          <w:sz w:val="22"/>
          <w:szCs w:val="22"/>
        </w:rPr>
      </w:pPr>
      <w:r w:rsidRPr="00713391">
        <w:rPr>
          <w:b/>
          <w:sz w:val="22"/>
          <w:szCs w:val="22"/>
        </w:rPr>
        <w:t>Week 2</w:t>
      </w:r>
      <w:r w:rsidR="00BA09A6" w:rsidRPr="00713391">
        <w:rPr>
          <w:b/>
          <w:sz w:val="22"/>
          <w:szCs w:val="22"/>
        </w:rPr>
        <w:t>—</w:t>
      </w:r>
      <w:r w:rsidRPr="00713391">
        <w:rPr>
          <w:b/>
          <w:sz w:val="22"/>
          <w:szCs w:val="22"/>
        </w:rPr>
        <w:t xml:space="preserve"> March 10</w:t>
      </w:r>
      <w:r w:rsidR="00BA09A6" w:rsidRPr="00713391">
        <w:rPr>
          <w:b/>
          <w:sz w:val="22"/>
          <w:szCs w:val="22"/>
        </w:rPr>
        <w:t>:</w:t>
      </w:r>
      <w:r w:rsidR="001E42E9" w:rsidRPr="00713391">
        <w:rPr>
          <w:b/>
          <w:sz w:val="22"/>
          <w:szCs w:val="22"/>
        </w:rPr>
        <w:t xml:space="preserve"> Modernism, Modernity and</w:t>
      </w:r>
      <w:r w:rsidR="00BA09A6" w:rsidRPr="00713391">
        <w:rPr>
          <w:b/>
          <w:sz w:val="22"/>
          <w:szCs w:val="22"/>
        </w:rPr>
        <w:t xml:space="preserve"> MANET</w:t>
      </w:r>
      <w:r w:rsidR="001E42E9" w:rsidRPr="00713391">
        <w:rPr>
          <w:b/>
          <w:sz w:val="22"/>
          <w:szCs w:val="22"/>
        </w:rPr>
        <w:t xml:space="preserve"> </w:t>
      </w:r>
    </w:p>
    <w:p w14:paraId="381248E3" w14:textId="77777777" w:rsidR="001E42E9" w:rsidRPr="00713391" w:rsidRDefault="001E42E9" w:rsidP="001E42E9">
      <w:pPr>
        <w:rPr>
          <w:sz w:val="22"/>
          <w:szCs w:val="22"/>
        </w:rPr>
      </w:pPr>
    </w:p>
    <w:p w14:paraId="0B92ED23" w14:textId="361F9DCC" w:rsidR="007C35B9" w:rsidRPr="00713391" w:rsidRDefault="001E42E9" w:rsidP="007C35B9">
      <w:pPr>
        <w:ind w:left="1440" w:hanging="1440"/>
        <w:rPr>
          <w:sz w:val="22"/>
          <w:szCs w:val="22"/>
        </w:rPr>
      </w:pPr>
      <w:r w:rsidRPr="00713391">
        <w:rPr>
          <w:sz w:val="22"/>
          <w:szCs w:val="22"/>
        </w:rPr>
        <w:tab/>
      </w:r>
      <w:r w:rsidR="007C35B9" w:rsidRPr="00713391">
        <w:rPr>
          <w:sz w:val="22"/>
          <w:szCs w:val="22"/>
        </w:rPr>
        <w:t xml:space="preserve">- Charles Baudelaire, “The Painter of Modern Life (1863),” in </w:t>
      </w:r>
      <w:r w:rsidR="007C35B9" w:rsidRPr="00713391">
        <w:rPr>
          <w:i/>
          <w:sz w:val="22"/>
          <w:szCs w:val="22"/>
        </w:rPr>
        <w:t>The Painter of Modern Life and Other Essays</w:t>
      </w:r>
      <w:r w:rsidR="007C35B9" w:rsidRPr="00713391">
        <w:rPr>
          <w:sz w:val="22"/>
          <w:szCs w:val="22"/>
        </w:rPr>
        <w:t xml:space="preserve">, ed. J. Mayne (1995), 1-41. </w:t>
      </w:r>
    </w:p>
    <w:p w14:paraId="6FF4A59B" w14:textId="4DFB894B" w:rsidR="006F0CC9" w:rsidRPr="00713391" w:rsidRDefault="006F0CC9" w:rsidP="000E6848">
      <w:pPr>
        <w:rPr>
          <w:b/>
          <w:sz w:val="22"/>
          <w:szCs w:val="22"/>
        </w:rPr>
      </w:pPr>
    </w:p>
    <w:p w14:paraId="7BAEF77C" w14:textId="26565F7D" w:rsidR="002357D1" w:rsidRPr="00713391" w:rsidRDefault="00ED5CDB" w:rsidP="00A05E42">
      <w:pPr>
        <w:autoSpaceDE w:val="0"/>
        <w:autoSpaceDN w:val="0"/>
        <w:adjustRightInd w:val="0"/>
        <w:ind w:left="1440"/>
        <w:rPr>
          <w:rFonts w:eastAsiaTheme="minorEastAsia" w:cs="Cambria"/>
          <w:sz w:val="22"/>
          <w:szCs w:val="22"/>
          <w:lang w:eastAsia="ja-JP"/>
        </w:rPr>
      </w:pPr>
      <w:r w:rsidRPr="00713391">
        <w:rPr>
          <w:rFonts w:eastAsiaTheme="minorEastAsia" w:cstheme="minorBidi"/>
          <w:sz w:val="22"/>
          <w:szCs w:val="22"/>
          <w:lang w:eastAsia="ja-JP"/>
        </w:rPr>
        <w:t xml:space="preserve">- </w:t>
      </w:r>
      <w:r w:rsidR="002357D1" w:rsidRPr="00713391">
        <w:rPr>
          <w:rFonts w:eastAsiaTheme="minorEastAsia" w:cstheme="minorBidi"/>
          <w:sz w:val="22"/>
          <w:szCs w:val="22"/>
          <w:lang w:eastAsia="ja-JP"/>
        </w:rPr>
        <w:t xml:space="preserve">T.J. Clark, </w:t>
      </w:r>
      <w:r w:rsidR="002357D1" w:rsidRPr="00713391">
        <w:rPr>
          <w:rFonts w:eastAsiaTheme="minorEastAsia" w:cs="Cambria"/>
          <w:i/>
          <w:iCs/>
          <w:sz w:val="22"/>
          <w:szCs w:val="22"/>
          <w:lang w:eastAsia="ja-JP"/>
        </w:rPr>
        <w:t xml:space="preserve">The Painting of Modern Life: Paris </w:t>
      </w:r>
      <w:r w:rsidR="009621D3">
        <w:rPr>
          <w:rFonts w:eastAsiaTheme="minorEastAsia" w:cs="Cambria"/>
          <w:i/>
          <w:iCs/>
          <w:sz w:val="22"/>
          <w:szCs w:val="22"/>
          <w:lang w:eastAsia="ja-JP"/>
        </w:rPr>
        <w:t>and</w:t>
      </w:r>
      <w:r w:rsidR="002357D1" w:rsidRPr="00713391">
        <w:rPr>
          <w:rFonts w:eastAsiaTheme="minorEastAsia" w:cs="Cambria"/>
          <w:i/>
          <w:iCs/>
          <w:sz w:val="22"/>
          <w:szCs w:val="22"/>
          <w:lang w:eastAsia="ja-JP"/>
        </w:rPr>
        <w:t xml:space="preserve"> the Art of Manet and His Followers</w:t>
      </w:r>
      <w:r w:rsidR="002357D1" w:rsidRPr="00713391">
        <w:rPr>
          <w:rFonts w:eastAsiaTheme="minorEastAsia" w:cs="Cambria"/>
          <w:sz w:val="22"/>
          <w:szCs w:val="22"/>
          <w:lang w:eastAsia="ja-JP"/>
        </w:rPr>
        <w:t>. Princeton: Princeton University Press, 1986</w:t>
      </w:r>
      <w:r w:rsidR="00A05E42" w:rsidRPr="00713391">
        <w:rPr>
          <w:rFonts w:eastAsiaTheme="minorEastAsia" w:cs="Cambria"/>
          <w:sz w:val="22"/>
          <w:szCs w:val="22"/>
          <w:lang w:eastAsia="ja-JP"/>
        </w:rPr>
        <w:t>:</w:t>
      </w:r>
      <w:r w:rsidR="009621D3">
        <w:rPr>
          <w:rFonts w:eastAsiaTheme="minorEastAsia" w:cs="Cambria"/>
          <w:sz w:val="22"/>
          <w:szCs w:val="22"/>
          <w:lang w:eastAsia="ja-JP"/>
        </w:rPr>
        <w:t xml:space="preserve"> </w:t>
      </w:r>
      <w:r w:rsidR="002357D1" w:rsidRPr="00713391">
        <w:rPr>
          <w:rFonts w:eastAsiaTheme="minorEastAsia" w:cs="Cambria"/>
          <w:sz w:val="22"/>
          <w:szCs w:val="22"/>
          <w:lang w:eastAsia="ja-JP"/>
        </w:rPr>
        <w:t xml:space="preserve">3−22. </w:t>
      </w:r>
    </w:p>
    <w:p w14:paraId="12579145" w14:textId="4BD85BD0" w:rsidR="009621D3" w:rsidRPr="00713391" w:rsidRDefault="009621D3" w:rsidP="009621D3">
      <w:pPr>
        <w:rPr>
          <w:sz w:val="22"/>
          <w:szCs w:val="22"/>
        </w:rPr>
      </w:pPr>
      <w:r>
        <w:rPr>
          <w:sz w:val="22"/>
          <w:szCs w:val="22"/>
        </w:rPr>
        <w:tab/>
      </w:r>
      <w:r>
        <w:rPr>
          <w:sz w:val="22"/>
          <w:szCs w:val="22"/>
        </w:rPr>
        <w:tab/>
      </w:r>
    </w:p>
    <w:p w14:paraId="74B2B607" w14:textId="322676A2" w:rsidR="006F0CC9" w:rsidRPr="00713391" w:rsidRDefault="006F0CC9" w:rsidP="0090196F">
      <w:pPr>
        <w:tabs>
          <w:tab w:val="left" w:pos="720"/>
          <w:tab w:val="left" w:pos="1440"/>
        </w:tabs>
        <w:rPr>
          <w:sz w:val="22"/>
          <w:szCs w:val="22"/>
        </w:rPr>
      </w:pPr>
      <w:r w:rsidRPr="00713391">
        <w:rPr>
          <w:sz w:val="22"/>
          <w:szCs w:val="22"/>
        </w:rPr>
        <w:t>_________________________________________________________________________________________________</w:t>
      </w:r>
    </w:p>
    <w:p w14:paraId="06FE23C8" w14:textId="77777777" w:rsidR="006F0CC9" w:rsidRPr="00713391" w:rsidRDefault="006F0CC9" w:rsidP="006F0CC9">
      <w:pPr>
        <w:jc w:val="center"/>
        <w:rPr>
          <w:b/>
          <w:sz w:val="22"/>
          <w:szCs w:val="22"/>
        </w:rPr>
      </w:pPr>
    </w:p>
    <w:p w14:paraId="0266B0CE" w14:textId="3C11C529" w:rsidR="003B121A" w:rsidRPr="00713391" w:rsidRDefault="006F0CC9" w:rsidP="00117D14">
      <w:pPr>
        <w:rPr>
          <w:b/>
          <w:sz w:val="22"/>
          <w:szCs w:val="22"/>
        </w:rPr>
      </w:pPr>
      <w:r w:rsidRPr="00713391">
        <w:rPr>
          <w:b/>
          <w:sz w:val="22"/>
          <w:szCs w:val="22"/>
        </w:rPr>
        <w:t>Week 3</w:t>
      </w:r>
      <w:r w:rsidR="009F3DFD" w:rsidRPr="00713391">
        <w:rPr>
          <w:b/>
          <w:sz w:val="22"/>
          <w:szCs w:val="22"/>
        </w:rPr>
        <w:t>—</w:t>
      </w:r>
      <w:r w:rsidR="00117D14" w:rsidRPr="00713391">
        <w:rPr>
          <w:b/>
          <w:sz w:val="22"/>
          <w:szCs w:val="22"/>
        </w:rPr>
        <w:t>March 17</w:t>
      </w:r>
      <w:r w:rsidR="009F3DFD" w:rsidRPr="00713391">
        <w:rPr>
          <w:b/>
          <w:sz w:val="22"/>
          <w:szCs w:val="22"/>
        </w:rPr>
        <w:t>:</w:t>
      </w:r>
      <w:r w:rsidRPr="00713391">
        <w:rPr>
          <w:b/>
          <w:sz w:val="22"/>
          <w:szCs w:val="22"/>
        </w:rPr>
        <w:t xml:space="preserve"> </w:t>
      </w:r>
      <w:r w:rsidR="003B121A" w:rsidRPr="00713391">
        <w:rPr>
          <w:b/>
          <w:sz w:val="22"/>
          <w:szCs w:val="22"/>
        </w:rPr>
        <w:t>Impressionism</w:t>
      </w:r>
    </w:p>
    <w:p w14:paraId="04B18588" w14:textId="77777777" w:rsidR="00D11B86" w:rsidRPr="00713391" w:rsidRDefault="00D11B86" w:rsidP="00117D14">
      <w:pPr>
        <w:rPr>
          <w:b/>
          <w:sz w:val="22"/>
          <w:szCs w:val="22"/>
        </w:rPr>
      </w:pPr>
    </w:p>
    <w:p w14:paraId="7766A24B" w14:textId="5AF6F4C3" w:rsidR="00D11B86" w:rsidRPr="00713391" w:rsidRDefault="003B121A" w:rsidP="003B121A">
      <w:pPr>
        <w:ind w:left="1440"/>
        <w:rPr>
          <w:sz w:val="22"/>
          <w:szCs w:val="22"/>
        </w:rPr>
      </w:pPr>
      <w:r w:rsidRPr="00713391">
        <w:rPr>
          <w:sz w:val="22"/>
          <w:szCs w:val="22"/>
        </w:rPr>
        <w:t xml:space="preserve">- Harrison, </w:t>
      </w:r>
      <w:r w:rsidR="00D11B86" w:rsidRPr="00713391">
        <w:rPr>
          <w:sz w:val="22"/>
          <w:szCs w:val="22"/>
        </w:rPr>
        <w:t xml:space="preserve">Charles. </w:t>
      </w:r>
      <w:r w:rsidRPr="00713391">
        <w:rPr>
          <w:sz w:val="22"/>
          <w:szCs w:val="22"/>
        </w:rPr>
        <w:t xml:space="preserve">“Impressionism, Modernism and Originality,” </w:t>
      </w:r>
      <w:r w:rsidRPr="00713391">
        <w:rPr>
          <w:i/>
          <w:sz w:val="22"/>
          <w:szCs w:val="22"/>
        </w:rPr>
        <w:t>Modernity and Modernism: French Painting in the Nineteenth Century</w:t>
      </w:r>
      <w:r w:rsidRPr="00713391">
        <w:rPr>
          <w:sz w:val="22"/>
          <w:szCs w:val="22"/>
        </w:rPr>
        <w:t xml:space="preserve"> </w:t>
      </w:r>
      <w:r w:rsidR="00D11B86" w:rsidRPr="00713391">
        <w:rPr>
          <w:sz w:val="22"/>
          <w:szCs w:val="22"/>
        </w:rPr>
        <w:t xml:space="preserve">(Francis </w:t>
      </w:r>
      <w:proofErr w:type="spellStart"/>
      <w:r w:rsidR="00D11B86" w:rsidRPr="00713391">
        <w:rPr>
          <w:sz w:val="22"/>
          <w:szCs w:val="22"/>
        </w:rPr>
        <w:t>Frascina</w:t>
      </w:r>
      <w:proofErr w:type="spellEnd"/>
      <w:r w:rsidR="00D11B86" w:rsidRPr="00713391">
        <w:rPr>
          <w:sz w:val="22"/>
          <w:szCs w:val="22"/>
        </w:rPr>
        <w:t xml:space="preserve"> et al.), </w:t>
      </w:r>
      <w:r w:rsidRPr="00713391">
        <w:rPr>
          <w:sz w:val="22"/>
          <w:szCs w:val="22"/>
        </w:rPr>
        <w:t>New Haven and London, 1993</w:t>
      </w:r>
      <w:r w:rsidR="00D11B86" w:rsidRPr="00713391">
        <w:rPr>
          <w:sz w:val="22"/>
          <w:szCs w:val="22"/>
        </w:rPr>
        <w:t>:</w:t>
      </w:r>
      <w:r w:rsidRPr="00713391">
        <w:rPr>
          <w:sz w:val="22"/>
          <w:szCs w:val="22"/>
        </w:rPr>
        <w:t xml:space="preserve"> 141-201.</w:t>
      </w:r>
      <w:r w:rsidRPr="00713391">
        <w:rPr>
          <w:sz w:val="22"/>
          <w:szCs w:val="22"/>
        </w:rPr>
        <w:tab/>
      </w:r>
    </w:p>
    <w:p w14:paraId="3A324837" w14:textId="6456F7A0" w:rsidR="003B121A" w:rsidRPr="00713391" w:rsidRDefault="003B121A" w:rsidP="003B121A">
      <w:pPr>
        <w:ind w:left="1440"/>
        <w:rPr>
          <w:sz w:val="22"/>
          <w:szCs w:val="22"/>
        </w:rPr>
      </w:pPr>
      <w:r w:rsidRPr="00713391">
        <w:rPr>
          <w:sz w:val="22"/>
          <w:szCs w:val="22"/>
        </w:rPr>
        <w:tab/>
      </w:r>
    </w:p>
    <w:p w14:paraId="5E442749" w14:textId="2705B64B" w:rsidR="0067494C" w:rsidRPr="00713391" w:rsidRDefault="0067494C" w:rsidP="003B121A">
      <w:pPr>
        <w:ind w:left="1440"/>
        <w:rPr>
          <w:sz w:val="22"/>
          <w:szCs w:val="22"/>
        </w:rPr>
      </w:pPr>
      <w:r w:rsidRPr="00713391">
        <w:rPr>
          <w:sz w:val="22"/>
          <w:szCs w:val="22"/>
        </w:rPr>
        <w:t>-</w:t>
      </w:r>
      <w:r w:rsidR="00D11B86" w:rsidRPr="00713391">
        <w:rPr>
          <w:sz w:val="22"/>
          <w:szCs w:val="22"/>
        </w:rPr>
        <w:t>Wolff, Janet. “</w:t>
      </w:r>
      <w:r w:rsidRPr="00713391">
        <w:rPr>
          <w:sz w:val="22"/>
          <w:szCs w:val="22"/>
        </w:rPr>
        <w:t xml:space="preserve">The Invisible </w:t>
      </w:r>
      <w:proofErr w:type="spellStart"/>
      <w:r w:rsidRPr="00713391">
        <w:rPr>
          <w:i/>
          <w:iCs/>
          <w:sz w:val="22"/>
          <w:szCs w:val="22"/>
        </w:rPr>
        <w:t>Fl</w:t>
      </w:r>
      <w:r w:rsidR="00D11B86" w:rsidRPr="00713391">
        <w:rPr>
          <w:i/>
          <w:iCs/>
          <w:sz w:val="22"/>
          <w:szCs w:val="22"/>
        </w:rPr>
        <w:t>â</w:t>
      </w:r>
      <w:r w:rsidRPr="00713391">
        <w:rPr>
          <w:i/>
          <w:iCs/>
          <w:sz w:val="22"/>
          <w:szCs w:val="22"/>
        </w:rPr>
        <w:t>neuse</w:t>
      </w:r>
      <w:proofErr w:type="spellEnd"/>
      <w:r w:rsidR="00D11B86" w:rsidRPr="00713391">
        <w:rPr>
          <w:i/>
          <w:iCs/>
          <w:sz w:val="22"/>
          <w:szCs w:val="22"/>
        </w:rPr>
        <w:t>:</w:t>
      </w:r>
      <w:r w:rsidR="00D11B86" w:rsidRPr="00713391">
        <w:rPr>
          <w:sz w:val="22"/>
          <w:szCs w:val="22"/>
        </w:rPr>
        <w:t xml:space="preserve"> Women and the Literature of Modernity,” Theory, Culture &amp; Society v.2 no:3, 1985: 37-47. </w:t>
      </w:r>
    </w:p>
    <w:p w14:paraId="212F280D" w14:textId="36F9224D" w:rsidR="002357D1" w:rsidRDefault="002357D1" w:rsidP="00A05E42">
      <w:pPr>
        <w:rPr>
          <w:sz w:val="22"/>
          <w:szCs w:val="22"/>
        </w:rPr>
      </w:pPr>
    </w:p>
    <w:p w14:paraId="0EA5AEE7" w14:textId="353DA042" w:rsidR="009621D3" w:rsidRPr="009621D3" w:rsidRDefault="009621D3" w:rsidP="009621D3">
      <w:pPr>
        <w:ind w:left="1440"/>
        <w:rPr>
          <w:sz w:val="22"/>
          <w:szCs w:val="22"/>
        </w:rPr>
      </w:pPr>
      <w:r>
        <w:rPr>
          <w:sz w:val="22"/>
          <w:szCs w:val="22"/>
        </w:rPr>
        <w:t xml:space="preserve">-Linda Nochlin, “Seurat’s La Grande </w:t>
      </w:r>
      <w:proofErr w:type="spellStart"/>
      <w:r>
        <w:rPr>
          <w:sz w:val="22"/>
          <w:szCs w:val="22"/>
        </w:rPr>
        <w:t>Jatte</w:t>
      </w:r>
      <w:proofErr w:type="spellEnd"/>
      <w:r>
        <w:rPr>
          <w:sz w:val="22"/>
          <w:szCs w:val="22"/>
        </w:rPr>
        <w:t xml:space="preserve">: An Anti-Utopian Allegory,” </w:t>
      </w:r>
      <w:r>
        <w:rPr>
          <w:i/>
          <w:iCs/>
          <w:sz w:val="22"/>
          <w:szCs w:val="22"/>
        </w:rPr>
        <w:t>Art Institute of Chicago Museum Studies</w:t>
      </w:r>
      <w:r>
        <w:rPr>
          <w:sz w:val="22"/>
          <w:szCs w:val="22"/>
        </w:rPr>
        <w:t xml:space="preserve"> 14, no.2, 1989</w:t>
      </w:r>
    </w:p>
    <w:p w14:paraId="7CB7E6D9" w14:textId="77777777" w:rsidR="009621D3" w:rsidRDefault="009621D3" w:rsidP="00A05E42">
      <w:pPr>
        <w:rPr>
          <w:sz w:val="22"/>
          <w:szCs w:val="22"/>
        </w:rPr>
      </w:pPr>
    </w:p>
    <w:p w14:paraId="06593FAD" w14:textId="77777777" w:rsidR="009621D3" w:rsidRDefault="009621D3" w:rsidP="00A05E42">
      <w:pPr>
        <w:rPr>
          <w:sz w:val="22"/>
          <w:szCs w:val="22"/>
        </w:rPr>
      </w:pPr>
    </w:p>
    <w:p w14:paraId="48C52A42" w14:textId="36200B2B" w:rsidR="00A05E42" w:rsidRPr="00713391" w:rsidRDefault="00A05E42" w:rsidP="00A05E42">
      <w:pPr>
        <w:rPr>
          <w:sz w:val="22"/>
          <w:szCs w:val="22"/>
        </w:rPr>
      </w:pPr>
      <w:r w:rsidRPr="00713391">
        <w:rPr>
          <w:sz w:val="22"/>
          <w:szCs w:val="22"/>
        </w:rPr>
        <w:t>Recommended:</w:t>
      </w:r>
    </w:p>
    <w:p w14:paraId="68D5F1BF" w14:textId="77777777" w:rsidR="002357D1" w:rsidRPr="00713391" w:rsidRDefault="002357D1" w:rsidP="002357D1">
      <w:pPr>
        <w:ind w:left="1440"/>
        <w:rPr>
          <w:sz w:val="22"/>
          <w:szCs w:val="22"/>
        </w:rPr>
      </w:pPr>
      <w:r w:rsidRPr="00713391">
        <w:rPr>
          <w:sz w:val="22"/>
          <w:szCs w:val="22"/>
        </w:rPr>
        <w:lastRenderedPageBreak/>
        <w:t xml:space="preserve">- Charles Baudelaire, “The Modern Public and Photography,” and Oliver Wendell Holmes, “The Stereoscope and the Stereograph,” in </w:t>
      </w:r>
      <w:r w:rsidRPr="00713391">
        <w:rPr>
          <w:i/>
          <w:sz w:val="22"/>
          <w:szCs w:val="22"/>
        </w:rPr>
        <w:t>Art in Theory, 1815-1900: An Anthology of Changing Ideas</w:t>
      </w:r>
      <w:r w:rsidRPr="00713391">
        <w:rPr>
          <w:sz w:val="22"/>
          <w:szCs w:val="22"/>
        </w:rPr>
        <w:t xml:space="preserve"> (Oxford, 1998), 666-72.</w:t>
      </w:r>
    </w:p>
    <w:p w14:paraId="53A4802C" w14:textId="77777777" w:rsidR="002357D1" w:rsidRPr="00713391" w:rsidRDefault="002357D1" w:rsidP="003B121A">
      <w:pPr>
        <w:ind w:left="1440"/>
        <w:rPr>
          <w:sz w:val="22"/>
          <w:szCs w:val="22"/>
        </w:rPr>
      </w:pPr>
    </w:p>
    <w:p w14:paraId="39B73BF7" w14:textId="77777777" w:rsidR="003B121A" w:rsidRPr="00713391" w:rsidRDefault="003B121A" w:rsidP="003B121A">
      <w:pPr>
        <w:rPr>
          <w:sz w:val="22"/>
          <w:szCs w:val="22"/>
        </w:rPr>
      </w:pPr>
      <w:r w:rsidRPr="00713391">
        <w:rPr>
          <w:sz w:val="22"/>
          <w:szCs w:val="22"/>
        </w:rPr>
        <w:tab/>
      </w:r>
    </w:p>
    <w:p w14:paraId="72D37E5A" w14:textId="73108611" w:rsidR="00AE654D" w:rsidRPr="00713391" w:rsidRDefault="002357D1" w:rsidP="006F0CC9">
      <w:pPr>
        <w:pBdr>
          <w:bottom w:val="single" w:sz="6" w:space="1" w:color="auto"/>
        </w:pBdr>
        <w:rPr>
          <w:sz w:val="22"/>
          <w:szCs w:val="22"/>
        </w:rPr>
      </w:pPr>
      <w:r w:rsidRPr="00713391">
        <w:rPr>
          <w:sz w:val="22"/>
          <w:szCs w:val="22"/>
        </w:rPr>
        <w:t>TO WATCH DURING CLASS-TIME:</w:t>
      </w:r>
      <w:r w:rsidR="003B121A" w:rsidRPr="00713391">
        <w:rPr>
          <w:sz w:val="22"/>
          <w:szCs w:val="22"/>
        </w:rPr>
        <w:tab/>
      </w:r>
      <w:r w:rsidR="00BA09A6" w:rsidRPr="00713391">
        <w:rPr>
          <w:sz w:val="22"/>
          <w:szCs w:val="22"/>
        </w:rPr>
        <w:t>https://www.youtube.com/watch?v=dk9XruRJPbY</w:t>
      </w:r>
    </w:p>
    <w:p w14:paraId="5BF4252C" w14:textId="77777777" w:rsidR="00A05E42" w:rsidRPr="00713391" w:rsidRDefault="00A05E42" w:rsidP="006F0CC9">
      <w:pPr>
        <w:pBdr>
          <w:bottom w:val="single" w:sz="6" w:space="1" w:color="auto"/>
        </w:pBdr>
        <w:rPr>
          <w:sz w:val="22"/>
          <w:szCs w:val="22"/>
        </w:rPr>
      </w:pPr>
    </w:p>
    <w:p w14:paraId="30A28F43" w14:textId="77777777" w:rsidR="006F0CC9" w:rsidRPr="00713391" w:rsidRDefault="006F0CC9" w:rsidP="006F0CC9">
      <w:pPr>
        <w:rPr>
          <w:sz w:val="22"/>
          <w:szCs w:val="22"/>
        </w:rPr>
      </w:pPr>
    </w:p>
    <w:p w14:paraId="143A12D1" w14:textId="4D766281" w:rsidR="003B121A" w:rsidRPr="00713391" w:rsidRDefault="00C076B9" w:rsidP="003B121A">
      <w:pPr>
        <w:rPr>
          <w:sz w:val="22"/>
          <w:szCs w:val="22"/>
        </w:rPr>
      </w:pPr>
      <w:r w:rsidRPr="00713391">
        <w:rPr>
          <w:b/>
          <w:sz w:val="22"/>
          <w:szCs w:val="22"/>
        </w:rPr>
        <w:t>Week 4</w:t>
      </w:r>
      <w:r w:rsidR="009F3DFD" w:rsidRPr="00713391">
        <w:rPr>
          <w:b/>
          <w:sz w:val="22"/>
          <w:szCs w:val="22"/>
        </w:rPr>
        <w:t>—</w:t>
      </w:r>
      <w:r w:rsidRPr="00713391">
        <w:rPr>
          <w:b/>
          <w:sz w:val="22"/>
          <w:szCs w:val="22"/>
        </w:rPr>
        <w:t>March 24</w:t>
      </w:r>
      <w:r w:rsidR="009F3DFD" w:rsidRPr="00713391">
        <w:rPr>
          <w:b/>
          <w:sz w:val="22"/>
          <w:szCs w:val="22"/>
        </w:rPr>
        <w:t>:</w:t>
      </w:r>
      <w:r w:rsidR="000E6848" w:rsidRPr="00713391">
        <w:rPr>
          <w:b/>
          <w:sz w:val="22"/>
          <w:szCs w:val="22"/>
        </w:rPr>
        <w:t xml:space="preserve"> </w:t>
      </w:r>
      <w:r w:rsidR="003B121A" w:rsidRPr="00713391">
        <w:rPr>
          <w:b/>
          <w:sz w:val="22"/>
          <w:szCs w:val="22"/>
        </w:rPr>
        <w:t xml:space="preserve">Post-Impressionism// Modernist Primitivism  </w:t>
      </w:r>
    </w:p>
    <w:p w14:paraId="12F08DE8" w14:textId="77777777" w:rsidR="003B121A" w:rsidRPr="00713391" w:rsidRDefault="003B121A" w:rsidP="003B121A">
      <w:pPr>
        <w:rPr>
          <w:sz w:val="22"/>
          <w:szCs w:val="22"/>
        </w:rPr>
      </w:pPr>
    </w:p>
    <w:p w14:paraId="22CE0A72" w14:textId="70B8B636" w:rsidR="006F0CC9" w:rsidRPr="00713391" w:rsidRDefault="003B121A" w:rsidP="003B121A">
      <w:pPr>
        <w:ind w:left="1440" w:hanging="1440"/>
        <w:rPr>
          <w:sz w:val="22"/>
          <w:szCs w:val="22"/>
        </w:rPr>
      </w:pPr>
      <w:r w:rsidRPr="00713391">
        <w:rPr>
          <w:sz w:val="22"/>
          <w:szCs w:val="22"/>
        </w:rPr>
        <w:t>Readings:</w:t>
      </w:r>
      <w:r w:rsidRPr="00713391">
        <w:rPr>
          <w:sz w:val="22"/>
          <w:szCs w:val="22"/>
        </w:rPr>
        <w:tab/>
        <w:t xml:space="preserve">- Mark </w:t>
      </w:r>
      <w:proofErr w:type="spellStart"/>
      <w:r w:rsidRPr="00713391">
        <w:rPr>
          <w:sz w:val="22"/>
          <w:szCs w:val="22"/>
        </w:rPr>
        <w:t>Antliff</w:t>
      </w:r>
      <w:proofErr w:type="spellEnd"/>
      <w:r w:rsidRPr="00713391">
        <w:rPr>
          <w:sz w:val="22"/>
          <w:szCs w:val="22"/>
        </w:rPr>
        <w:t xml:space="preserve"> and Patricia </w:t>
      </w:r>
      <w:proofErr w:type="spellStart"/>
      <w:r w:rsidRPr="00713391">
        <w:rPr>
          <w:sz w:val="22"/>
          <w:szCs w:val="22"/>
        </w:rPr>
        <w:t>Leighten</w:t>
      </w:r>
      <w:proofErr w:type="spellEnd"/>
      <w:r w:rsidRPr="00713391">
        <w:rPr>
          <w:sz w:val="22"/>
          <w:szCs w:val="22"/>
        </w:rPr>
        <w:t xml:space="preserve">, “Primitive,” in Robert S. Nelson and Richard </w:t>
      </w:r>
      <w:proofErr w:type="spellStart"/>
      <w:r w:rsidRPr="00713391">
        <w:rPr>
          <w:sz w:val="22"/>
          <w:szCs w:val="22"/>
        </w:rPr>
        <w:t>Shiff</w:t>
      </w:r>
      <w:proofErr w:type="spellEnd"/>
      <w:r w:rsidRPr="00713391">
        <w:rPr>
          <w:sz w:val="22"/>
          <w:szCs w:val="22"/>
        </w:rPr>
        <w:t xml:space="preserve">, ed., </w:t>
      </w:r>
      <w:r w:rsidRPr="00713391">
        <w:rPr>
          <w:i/>
          <w:sz w:val="22"/>
          <w:szCs w:val="22"/>
        </w:rPr>
        <w:t>Critical Terms for Art History</w:t>
      </w:r>
      <w:r w:rsidRPr="00713391">
        <w:rPr>
          <w:sz w:val="22"/>
          <w:szCs w:val="22"/>
        </w:rPr>
        <w:t>, 2</w:t>
      </w:r>
      <w:r w:rsidRPr="00713391">
        <w:rPr>
          <w:sz w:val="22"/>
          <w:szCs w:val="22"/>
          <w:vertAlign w:val="superscript"/>
        </w:rPr>
        <w:t>nd</w:t>
      </w:r>
      <w:r w:rsidRPr="00713391">
        <w:rPr>
          <w:sz w:val="22"/>
          <w:szCs w:val="22"/>
        </w:rPr>
        <w:t xml:space="preserve"> edition (Chicago and London, 2003), 217-233.</w:t>
      </w:r>
      <w:r w:rsidR="000E6848" w:rsidRPr="00713391">
        <w:rPr>
          <w:sz w:val="22"/>
          <w:szCs w:val="22"/>
        </w:rPr>
        <w:tab/>
      </w:r>
      <w:r w:rsidR="000E6848" w:rsidRPr="00713391">
        <w:rPr>
          <w:sz w:val="22"/>
          <w:szCs w:val="22"/>
        </w:rPr>
        <w:tab/>
      </w:r>
    </w:p>
    <w:p w14:paraId="2704DCF3" w14:textId="556C6E28" w:rsidR="00C076B9" w:rsidRDefault="009621D3" w:rsidP="00C076B9">
      <w:pPr>
        <w:rPr>
          <w:sz w:val="22"/>
          <w:szCs w:val="22"/>
        </w:rPr>
      </w:pPr>
      <w:r>
        <w:rPr>
          <w:sz w:val="22"/>
          <w:szCs w:val="22"/>
        </w:rPr>
        <w:tab/>
      </w:r>
      <w:r>
        <w:rPr>
          <w:sz w:val="22"/>
          <w:szCs w:val="22"/>
        </w:rPr>
        <w:tab/>
      </w:r>
    </w:p>
    <w:p w14:paraId="3BCAE5C0" w14:textId="2736112D" w:rsidR="009621D3" w:rsidRPr="009621D3" w:rsidRDefault="009621D3" w:rsidP="009621D3">
      <w:pPr>
        <w:ind w:left="1440"/>
        <w:rPr>
          <w:i/>
          <w:iCs/>
          <w:sz w:val="22"/>
          <w:szCs w:val="22"/>
        </w:rPr>
      </w:pPr>
      <w:r>
        <w:rPr>
          <w:sz w:val="22"/>
          <w:szCs w:val="22"/>
        </w:rPr>
        <w:t xml:space="preserve">- Lawrence </w:t>
      </w:r>
      <w:proofErr w:type="spellStart"/>
      <w:r>
        <w:rPr>
          <w:sz w:val="22"/>
          <w:szCs w:val="22"/>
        </w:rPr>
        <w:t>Gowing</w:t>
      </w:r>
      <w:proofErr w:type="spellEnd"/>
      <w:r>
        <w:rPr>
          <w:sz w:val="22"/>
          <w:szCs w:val="22"/>
        </w:rPr>
        <w:t xml:space="preserve">, “The Logic of Organized Sensation,” </w:t>
      </w:r>
      <w:r>
        <w:rPr>
          <w:i/>
          <w:iCs/>
          <w:sz w:val="22"/>
          <w:szCs w:val="22"/>
        </w:rPr>
        <w:t xml:space="preserve">Cézanne: The Late Work </w:t>
      </w:r>
      <w:r>
        <w:rPr>
          <w:sz w:val="22"/>
          <w:szCs w:val="22"/>
        </w:rPr>
        <w:t>(William Rubin, ed.), MoMA</w:t>
      </w:r>
      <w:r>
        <w:rPr>
          <w:i/>
          <w:iCs/>
          <w:sz w:val="22"/>
          <w:szCs w:val="22"/>
        </w:rPr>
        <w:t xml:space="preserve">, </w:t>
      </w:r>
      <w:r>
        <w:rPr>
          <w:sz w:val="22"/>
          <w:szCs w:val="22"/>
        </w:rPr>
        <w:t>1977.</w:t>
      </w:r>
      <w:r>
        <w:rPr>
          <w:i/>
          <w:iCs/>
          <w:sz w:val="22"/>
          <w:szCs w:val="22"/>
        </w:rPr>
        <w:t xml:space="preserve"> </w:t>
      </w:r>
    </w:p>
    <w:p w14:paraId="619884FF" w14:textId="7AA55993" w:rsidR="00A05E42" w:rsidRPr="00713391" w:rsidRDefault="00A05E42" w:rsidP="00C076B9">
      <w:pPr>
        <w:rPr>
          <w:sz w:val="22"/>
          <w:szCs w:val="22"/>
        </w:rPr>
      </w:pPr>
      <w:r w:rsidRPr="00713391">
        <w:rPr>
          <w:sz w:val="22"/>
          <w:szCs w:val="22"/>
        </w:rPr>
        <w:tab/>
      </w:r>
      <w:r w:rsidRPr="00713391">
        <w:rPr>
          <w:sz w:val="22"/>
          <w:szCs w:val="22"/>
        </w:rPr>
        <w:tab/>
      </w:r>
    </w:p>
    <w:p w14:paraId="3A5A31A5" w14:textId="2667B318" w:rsidR="006F0CC9" w:rsidRPr="00713391" w:rsidRDefault="006F0CC9" w:rsidP="006F0CC9">
      <w:pPr>
        <w:rPr>
          <w:sz w:val="22"/>
          <w:szCs w:val="22"/>
        </w:rPr>
      </w:pPr>
      <w:r w:rsidRPr="00713391">
        <w:rPr>
          <w:sz w:val="22"/>
          <w:szCs w:val="22"/>
        </w:rPr>
        <w:t>__________________________________________________________________________________________</w:t>
      </w:r>
    </w:p>
    <w:p w14:paraId="65025AFB" w14:textId="77777777" w:rsidR="00E3025F" w:rsidRPr="00713391" w:rsidRDefault="00E3025F" w:rsidP="006F0CC9">
      <w:pPr>
        <w:jc w:val="center"/>
        <w:rPr>
          <w:b/>
          <w:sz w:val="22"/>
          <w:szCs w:val="22"/>
        </w:rPr>
      </w:pPr>
    </w:p>
    <w:p w14:paraId="5D320E0D" w14:textId="77777777" w:rsidR="005A5DC3" w:rsidRDefault="00C076B9" w:rsidP="003B121A">
      <w:pPr>
        <w:rPr>
          <w:b/>
          <w:sz w:val="22"/>
          <w:szCs w:val="22"/>
        </w:rPr>
      </w:pPr>
      <w:r w:rsidRPr="00713391">
        <w:rPr>
          <w:b/>
          <w:sz w:val="22"/>
          <w:szCs w:val="22"/>
        </w:rPr>
        <w:t>Week 5: March 31—</w:t>
      </w:r>
      <w:r w:rsidR="003B121A" w:rsidRPr="00713391">
        <w:rPr>
          <w:b/>
          <w:sz w:val="22"/>
          <w:szCs w:val="22"/>
        </w:rPr>
        <w:t xml:space="preserve"> </w:t>
      </w:r>
      <w:r w:rsidR="005A5DC3">
        <w:rPr>
          <w:b/>
          <w:sz w:val="22"/>
          <w:szCs w:val="22"/>
        </w:rPr>
        <w:t>Expressionism</w:t>
      </w:r>
    </w:p>
    <w:p w14:paraId="263D0565" w14:textId="2B3812DC" w:rsidR="006633B7" w:rsidRDefault="00122C47" w:rsidP="006F0CC9">
      <w:pPr>
        <w:rPr>
          <w:sz w:val="22"/>
          <w:szCs w:val="22"/>
        </w:rPr>
      </w:pPr>
      <w:r>
        <w:rPr>
          <w:sz w:val="22"/>
          <w:szCs w:val="22"/>
        </w:rPr>
        <w:tab/>
      </w:r>
      <w:r>
        <w:rPr>
          <w:sz w:val="22"/>
          <w:szCs w:val="22"/>
        </w:rPr>
        <w:tab/>
      </w:r>
      <w:r>
        <w:rPr>
          <w:sz w:val="22"/>
          <w:szCs w:val="22"/>
        </w:rPr>
        <w:tab/>
      </w:r>
      <w:proofErr w:type="spellStart"/>
      <w:r>
        <w:rPr>
          <w:sz w:val="22"/>
          <w:szCs w:val="22"/>
        </w:rPr>
        <w:t>Sigfried</w:t>
      </w:r>
      <w:proofErr w:type="spellEnd"/>
      <w:r>
        <w:rPr>
          <w:sz w:val="22"/>
          <w:szCs w:val="22"/>
        </w:rPr>
        <w:t xml:space="preserve"> Gideon</w:t>
      </w:r>
    </w:p>
    <w:p w14:paraId="21383D0B" w14:textId="354A8BFC" w:rsidR="00122C47" w:rsidRPr="00122C47" w:rsidRDefault="00122C47" w:rsidP="006F0CC9">
      <w:pPr>
        <w:rPr>
          <w:b/>
          <w:bCs/>
          <w:sz w:val="22"/>
          <w:szCs w:val="22"/>
        </w:rPr>
      </w:pPr>
      <w:r>
        <w:rPr>
          <w:sz w:val="22"/>
          <w:szCs w:val="22"/>
        </w:rPr>
        <w:tab/>
      </w:r>
      <w:r>
        <w:rPr>
          <w:sz w:val="22"/>
          <w:szCs w:val="22"/>
        </w:rPr>
        <w:tab/>
      </w:r>
      <w:r>
        <w:rPr>
          <w:sz w:val="22"/>
          <w:szCs w:val="22"/>
        </w:rPr>
        <w:tab/>
      </w:r>
      <w:r w:rsidRPr="00122C47">
        <w:rPr>
          <w:b/>
          <w:bCs/>
          <w:sz w:val="22"/>
          <w:szCs w:val="22"/>
        </w:rPr>
        <w:t>+TBD.</w:t>
      </w:r>
    </w:p>
    <w:p w14:paraId="37955571" w14:textId="77777777" w:rsidR="009621D3" w:rsidRPr="00713391" w:rsidRDefault="009621D3" w:rsidP="009621D3">
      <w:pPr>
        <w:rPr>
          <w:b/>
          <w:sz w:val="22"/>
          <w:szCs w:val="22"/>
          <w:u w:val="single"/>
        </w:rPr>
      </w:pPr>
      <w:r w:rsidRPr="00713391">
        <w:rPr>
          <w:b/>
          <w:sz w:val="22"/>
          <w:szCs w:val="22"/>
          <w:highlight w:val="yellow"/>
          <w:u w:val="single"/>
        </w:rPr>
        <w:t>**Paper 1 due</w:t>
      </w:r>
    </w:p>
    <w:p w14:paraId="2DCC726D" w14:textId="77777777" w:rsidR="00AA26CB" w:rsidRPr="00713391" w:rsidRDefault="00AA26CB" w:rsidP="006F0CC9">
      <w:pPr>
        <w:pBdr>
          <w:bottom w:val="single" w:sz="6" w:space="1" w:color="auto"/>
        </w:pBdr>
        <w:rPr>
          <w:sz w:val="22"/>
          <w:szCs w:val="22"/>
        </w:rPr>
      </w:pPr>
    </w:p>
    <w:p w14:paraId="081AD006" w14:textId="77777777" w:rsidR="006F0CC9" w:rsidRPr="00713391" w:rsidRDefault="006F0CC9" w:rsidP="006F0CC9">
      <w:pPr>
        <w:rPr>
          <w:sz w:val="22"/>
          <w:szCs w:val="22"/>
        </w:rPr>
      </w:pPr>
    </w:p>
    <w:p w14:paraId="46679946" w14:textId="154B0914" w:rsidR="005A5DC3" w:rsidRPr="00713391" w:rsidRDefault="00C076B9" w:rsidP="005A5DC3">
      <w:pPr>
        <w:rPr>
          <w:b/>
          <w:sz w:val="22"/>
          <w:szCs w:val="22"/>
        </w:rPr>
      </w:pPr>
      <w:r w:rsidRPr="00713391">
        <w:rPr>
          <w:b/>
          <w:sz w:val="22"/>
          <w:szCs w:val="22"/>
        </w:rPr>
        <w:t xml:space="preserve">Week 6: April </w:t>
      </w:r>
      <w:r w:rsidR="007107D3" w:rsidRPr="00713391">
        <w:rPr>
          <w:b/>
          <w:sz w:val="22"/>
          <w:szCs w:val="22"/>
        </w:rPr>
        <w:t>7</w:t>
      </w:r>
      <w:r w:rsidRPr="00713391">
        <w:rPr>
          <w:b/>
          <w:sz w:val="22"/>
          <w:szCs w:val="22"/>
        </w:rPr>
        <w:t>—</w:t>
      </w:r>
      <w:r w:rsidR="005A5DC3" w:rsidRPr="00713391">
        <w:rPr>
          <w:b/>
          <w:sz w:val="22"/>
          <w:szCs w:val="22"/>
        </w:rPr>
        <w:t>Cubism</w:t>
      </w:r>
    </w:p>
    <w:p w14:paraId="0F6FF530" w14:textId="77777777" w:rsidR="005A5DC3" w:rsidRPr="00713391" w:rsidRDefault="005A5DC3" w:rsidP="005A5DC3">
      <w:pPr>
        <w:rPr>
          <w:sz w:val="22"/>
          <w:szCs w:val="22"/>
        </w:rPr>
      </w:pPr>
    </w:p>
    <w:p w14:paraId="551DF559" w14:textId="77777777" w:rsidR="005A5DC3" w:rsidRPr="00713391" w:rsidRDefault="005A5DC3" w:rsidP="005A5DC3">
      <w:pPr>
        <w:rPr>
          <w:sz w:val="22"/>
          <w:szCs w:val="22"/>
        </w:rPr>
      </w:pPr>
      <w:r w:rsidRPr="00713391">
        <w:rPr>
          <w:sz w:val="22"/>
          <w:szCs w:val="22"/>
        </w:rPr>
        <w:t>Readings:</w:t>
      </w:r>
      <w:r w:rsidRPr="00713391">
        <w:rPr>
          <w:sz w:val="22"/>
          <w:szCs w:val="22"/>
        </w:rPr>
        <w:tab/>
        <w:t xml:space="preserve">- Simon </w:t>
      </w:r>
      <w:proofErr w:type="spellStart"/>
      <w:r w:rsidRPr="00713391">
        <w:rPr>
          <w:sz w:val="22"/>
          <w:szCs w:val="22"/>
        </w:rPr>
        <w:t>Gikandi</w:t>
      </w:r>
      <w:proofErr w:type="spellEnd"/>
      <w:r w:rsidRPr="00713391">
        <w:rPr>
          <w:sz w:val="22"/>
          <w:szCs w:val="22"/>
        </w:rPr>
        <w:t xml:space="preserve">, “Picasso, Africa, and the Schemata of Difference,” </w:t>
      </w:r>
      <w:r w:rsidRPr="00713391">
        <w:rPr>
          <w:sz w:val="22"/>
          <w:szCs w:val="22"/>
        </w:rPr>
        <w:tab/>
      </w:r>
      <w:r w:rsidRPr="00713391">
        <w:rPr>
          <w:sz w:val="22"/>
          <w:szCs w:val="22"/>
        </w:rPr>
        <w:tab/>
      </w:r>
      <w:r w:rsidRPr="00713391">
        <w:rPr>
          <w:sz w:val="22"/>
          <w:szCs w:val="22"/>
        </w:rPr>
        <w:tab/>
      </w:r>
      <w:r w:rsidRPr="00713391">
        <w:rPr>
          <w:sz w:val="22"/>
          <w:szCs w:val="22"/>
        </w:rPr>
        <w:tab/>
      </w:r>
      <w:r w:rsidRPr="00713391">
        <w:rPr>
          <w:i/>
          <w:sz w:val="22"/>
          <w:szCs w:val="22"/>
        </w:rPr>
        <w:t>Modernism/modernity</w:t>
      </w:r>
      <w:r w:rsidRPr="00713391">
        <w:rPr>
          <w:sz w:val="22"/>
          <w:szCs w:val="22"/>
        </w:rPr>
        <w:t xml:space="preserve"> 10 (2003): 455-80. </w:t>
      </w:r>
    </w:p>
    <w:p w14:paraId="795A3909" w14:textId="77777777" w:rsidR="005A5DC3" w:rsidRDefault="005A5DC3" w:rsidP="005A5DC3">
      <w:pPr>
        <w:rPr>
          <w:sz w:val="22"/>
          <w:szCs w:val="22"/>
        </w:rPr>
      </w:pPr>
      <w:r w:rsidRPr="00713391">
        <w:rPr>
          <w:sz w:val="22"/>
          <w:szCs w:val="22"/>
        </w:rPr>
        <w:tab/>
      </w:r>
      <w:r w:rsidRPr="00713391">
        <w:rPr>
          <w:sz w:val="22"/>
          <w:szCs w:val="22"/>
        </w:rPr>
        <w:tab/>
      </w:r>
      <w:r>
        <w:rPr>
          <w:sz w:val="22"/>
          <w:szCs w:val="22"/>
        </w:rPr>
        <w:t>+</w:t>
      </w:r>
      <w:r w:rsidRPr="00122C47">
        <w:rPr>
          <w:b/>
          <w:bCs/>
          <w:sz w:val="22"/>
          <w:szCs w:val="22"/>
        </w:rPr>
        <w:t>TBD.</w:t>
      </w:r>
    </w:p>
    <w:p w14:paraId="036C17DE" w14:textId="64DC5AD7" w:rsidR="004B4861" w:rsidRPr="00713391" w:rsidRDefault="004B4861" w:rsidP="005C163D">
      <w:pPr>
        <w:rPr>
          <w:sz w:val="22"/>
          <w:szCs w:val="22"/>
        </w:rPr>
      </w:pPr>
      <w:r w:rsidRPr="00713391">
        <w:rPr>
          <w:sz w:val="22"/>
          <w:szCs w:val="22"/>
        </w:rPr>
        <w:t>_________________________________________________________________________________________________</w:t>
      </w:r>
    </w:p>
    <w:p w14:paraId="7495D6F9" w14:textId="77777777" w:rsidR="004B4861" w:rsidRPr="00713391" w:rsidRDefault="004B4861" w:rsidP="005C163D">
      <w:pPr>
        <w:jc w:val="center"/>
        <w:rPr>
          <w:b/>
          <w:sz w:val="22"/>
          <w:szCs w:val="22"/>
        </w:rPr>
      </w:pPr>
    </w:p>
    <w:p w14:paraId="6A671BE7" w14:textId="77777777" w:rsidR="005A5DC3" w:rsidRPr="00713391" w:rsidRDefault="006F0CC9" w:rsidP="005A5DC3">
      <w:pPr>
        <w:rPr>
          <w:b/>
          <w:sz w:val="22"/>
          <w:szCs w:val="22"/>
        </w:rPr>
      </w:pPr>
      <w:r w:rsidRPr="00713391">
        <w:rPr>
          <w:b/>
          <w:sz w:val="22"/>
          <w:szCs w:val="22"/>
        </w:rPr>
        <w:t>Week 7</w:t>
      </w:r>
      <w:r w:rsidR="00C076B9" w:rsidRPr="00713391">
        <w:rPr>
          <w:b/>
          <w:sz w:val="22"/>
          <w:szCs w:val="22"/>
        </w:rPr>
        <w:t>: April 1</w:t>
      </w:r>
      <w:r w:rsidR="007107D3" w:rsidRPr="00713391">
        <w:rPr>
          <w:b/>
          <w:sz w:val="22"/>
          <w:szCs w:val="22"/>
        </w:rPr>
        <w:t>4</w:t>
      </w:r>
      <w:r w:rsidR="00C076B9" w:rsidRPr="00713391">
        <w:rPr>
          <w:b/>
          <w:sz w:val="22"/>
          <w:szCs w:val="22"/>
        </w:rPr>
        <w:t>—</w:t>
      </w:r>
      <w:r w:rsidR="002357D1" w:rsidRPr="00713391">
        <w:rPr>
          <w:b/>
          <w:sz w:val="22"/>
          <w:szCs w:val="22"/>
        </w:rPr>
        <w:t xml:space="preserve"> </w:t>
      </w:r>
      <w:r w:rsidR="005A5DC3" w:rsidRPr="00713391">
        <w:rPr>
          <w:b/>
          <w:sz w:val="22"/>
          <w:szCs w:val="22"/>
        </w:rPr>
        <w:t>Early Abstraction</w:t>
      </w:r>
    </w:p>
    <w:p w14:paraId="10A66E19" w14:textId="77777777" w:rsidR="005A5DC3" w:rsidRPr="00713391" w:rsidRDefault="005A5DC3" w:rsidP="005A5DC3">
      <w:pPr>
        <w:rPr>
          <w:sz w:val="22"/>
          <w:szCs w:val="22"/>
        </w:rPr>
      </w:pPr>
      <w:r w:rsidRPr="00713391">
        <w:rPr>
          <w:b/>
          <w:sz w:val="22"/>
          <w:szCs w:val="22"/>
        </w:rPr>
        <w:tab/>
      </w:r>
      <w:r w:rsidRPr="00713391">
        <w:rPr>
          <w:b/>
          <w:sz w:val="22"/>
          <w:szCs w:val="22"/>
        </w:rPr>
        <w:tab/>
      </w:r>
    </w:p>
    <w:p w14:paraId="5BDA6E40" w14:textId="77777777" w:rsidR="005A5DC3" w:rsidRPr="00713391" w:rsidRDefault="005A5DC3" w:rsidP="005A5DC3">
      <w:pPr>
        <w:pStyle w:val="Default"/>
        <w:ind w:left="720" w:firstLine="720"/>
        <w:rPr>
          <w:rFonts w:ascii="Cambria" w:hAnsi="Cambria"/>
          <w:sz w:val="22"/>
          <w:szCs w:val="22"/>
        </w:rPr>
      </w:pPr>
      <w:r w:rsidRPr="00713391">
        <w:rPr>
          <w:rFonts w:ascii="Cambria" w:hAnsi="Cambria"/>
          <w:sz w:val="22"/>
          <w:szCs w:val="22"/>
        </w:rPr>
        <w:t>-Kandinsky, On the Spiritual in Art</w:t>
      </w:r>
    </w:p>
    <w:p w14:paraId="65C47DCA" w14:textId="77777777" w:rsidR="005A5DC3" w:rsidRPr="00713391" w:rsidRDefault="005A5DC3" w:rsidP="005A5DC3">
      <w:pPr>
        <w:pStyle w:val="Default"/>
        <w:ind w:left="720" w:firstLine="720"/>
        <w:rPr>
          <w:rFonts w:ascii="Cambria" w:hAnsi="Cambria"/>
          <w:sz w:val="22"/>
          <w:szCs w:val="22"/>
        </w:rPr>
      </w:pPr>
    </w:p>
    <w:p w14:paraId="3E1AA7D8" w14:textId="77777777" w:rsidR="005A5DC3" w:rsidRPr="00713391" w:rsidRDefault="005A5DC3" w:rsidP="005A5DC3">
      <w:pPr>
        <w:pStyle w:val="Default"/>
        <w:ind w:left="1440"/>
        <w:rPr>
          <w:rFonts w:ascii="Cambria" w:hAnsi="Cambria" w:cs="Arial"/>
          <w:sz w:val="22"/>
          <w:szCs w:val="22"/>
        </w:rPr>
      </w:pPr>
      <w:r w:rsidRPr="00713391">
        <w:rPr>
          <w:rFonts w:ascii="Cambria" w:hAnsi="Cambria"/>
          <w:sz w:val="22"/>
          <w:szCs w:val="22"/>
        </w:rPr>
        <w:t xml:space="preserve">- </w:t>
      </w:r>
      <w:proofErr w:type="spellStart"/>
      <w:r w:rsidRPr="00713391">
        <w:rPr>
          <w:rFonts w:ascii="Cambria" w:hAnsi="Cambria" w:cs="Arial"/>
          <w:sz w:val="22"/>
          <w:szCs w:val="22"/>
        </w:rPr>
        <w:t>Kasimir</w:t>
      </w:r>
      <w:proofErr w:type="spellEnd"/>
      <w:r w:rsidRPr="00713391">
        <w:rPr>
          <w:rFonts w:ascii="Cambria" w:hAnsi="Cambria" w:cs="Arial"/>
          <w:sz w:val="22"/>
          <w:szCs w:val="22"/>
        </w:rPr>
        <w:t xml:space="preserve"> Malevich, From “Cubism and Futurism to Suprematism: The New Realism in Painting”, </w:t>
      </w:r>
      <w:r w:rsidRPr="00713391">
        <w:rPr>
          <w:rFonts w:ascii="Cambria" w:hAnsi="Cambria" w:cs="Arial"/>
          <w:i/>
          <w:iCs/>
          <w:sz w:val="22"/>
          <w:szCs w:val="22"/>
        </w:rPr>
        <w:t xml:space="preserve">Art in Theory </w:t>
      </w:r>
      <w:r w:rsidRPr="00713391">
        <w:rPr>
          <w:rFonts w:ascii="Cambria" w:hAnsi="Cambria" w:cs="Arial"/>
          <w:sz w:val="22"/>
          <w:szCs w:val="22"/>
        </w:rPr>
        <w:t xml:space="preserve">(Blackwell Publishing, 1994): 166. </w:t>
      </w:r>
    </w:p>
    <w:p w14:paraId="1FA5CDCE" w14:textId="77777777" w:rsidR="005A5DC3" w:rsidRPr="00713391" w:rsidRDefault="005A5DC3" w:rsidP="005A5DC3">
      <w:pPr>
        <w:pStyle w:val="Default"/>
        <w:ind w:left="1440"/>
        <w:rPr>
          <w:rFonts w:ascii="Cambria" w:hAnsi="Cambria" w:cs="Arial"/>
          <w:sz w:val="22"/>
          <w:szCs w:val="22"/>
        </w:rPr>
      </w:pPr>
    </w:p>
    <w:p w14:paraId="36D5247D" w14:textId="77777777" w:rsidR="005A5DC3" w:rsidRPr="00713391" w:rsidRDefault="005A5DC3" w:rsidP="005A5DC3">
      <w:pPr>
        <w:pStyle w:val="Default"/>
        <w:ind w:left="1440"/>
        <w:rPr>
          <w:rFonts w:ascii="Cambria" w:hAnsi="Cambria" w:cs="Arial"/>
          <w:sz w:val="22"/>
          <w:szCs w:val="22"/>
        </w:rPr>
      </w:pPr>
      <w:r w:rsidRPr="00713391">
        <w:rPr>
          <w:rFonts w:ascii="Cambria" w:hAnsi="Cambria"/>
          <w:sz w:val="22"/>
          <w:szCs w:val="22"/>
        </w:rPr>
        <w:t xml:space="preserve">- </w:t>
      </w:r>
      <w:r w:rsidRPr="00713391">
        <w:rPr>
          <w:rFonts w:ascii="Cambria" w:hAnsi="Cambria" w:cs="Arial"/>
          <w:sz w:val="22"/>
          <w:szCs w:val="22"/>
        </w:rPr>
        <w:t xml:space="preserve">Alexander </w:t>
      </w:r>
      <w:proofErr w:type="spellStart"/>
      <w:r w:rsidRPr="00713391">
        <w:rPr>
          <w:rFonts w:ascii="Cambria" w:hAnsi="Cambria" w:cs="Arial"/>
          <w:sz w:val="22"/>
          <w:szCs w:val="22"/>
        </w:rPr>
        <w:t>Rodhenko</w:t>
      </w:r>
      <w:proofErr w:type="spellEnd"/>
      <w:r w:rsidRPr="00713391">
        <w:rPr>
          <w:rFonts w:ascii="Cambria" w:hAnsi="Cambria" w:cs="Arial"/>
          <w:sz w:val="22"/>
          <w:szCs w:val="22"/>
        </w:rPr>
        <w:t xml:space="preserve"> and Varvara Stepanova, “</w:t>
      </w:r>
      <w:proofErr w:type="spellStart"/>
      <w:r w:rsidRPr="00713391">
        <w:rPr>
          <w:rFonts w:ascii="Cambria" w:hAnsi="Cambria" w:cs="Arial"/>
          <w:sz w:val="22"/>
          <w:szCs w:val="22"/>
        </w:rPr>
        <w:t>Programme</w:t>
      </w:r>
      <w:proofErr w:type="spellEnd"/>
      <w:r w:rsidRPr="00713391">
        <w:rPr>
          <w:rFonts w:ascii="Cambria" w:hAnsi="Cambria" w:cs="Arial"/>
          <w:sz w:val="22"/>
          <w:szCs w:val="22"/>
        </w:rPr>
        <w:t xml:space="preserve"> of the First Working Group of Constructivists”, </w:t>
      </w:r>
      <w:r w:rsidRPr="00713391">
        <w:rPr>
          <w:rFonts w:ascii="Cambria" w:hAnsi="Cambria" w:cs="Arial"/>
          <w:i/>
          <w:iCs/>
          <w:sz w:val="22"/>
          <w:szCs w:val="22"/>
        </w:rPr>
        <w:t xml:space="preserve">Art in Theory </w:t>
      </w:r>
      <w:r w:rsidRPr="00713391">
        <w:rPr>
          <w:rFonts w:ascii="Cambria" w:hAnsi="Cambria" w:cs="Arial"/>
          <w:sz w:val="22"/>
          <w:szCs w:val="22"/>
        </w:rPr>
        <w:t xml:space="preserve">(Blackwell Publishing, 1994): 317-318. </w:t>
      </w:r>
    </w:p>
    <w:p w14:paraId="29E5A248" w14:textId="77777777" w:rsidR="005A5DC3" w:rsidRPr="00713391" w:rsidRDefault="005A5DC3" w:rsidP="005A5DC3">
      <w:pPr>
        <w:pStyle w:val="Default"/>
        <w:rPr>
          <w:rFonts w:ascii="Cambria" w:hAnsi="Cambria" w:cs="Arial"/>
          <w:sz w:val="22"/>
          <w:szCs w:val="22"/>
        </w:rPr>
      </w:pPr>
    </w:p>
    <w:p w14:paraId="698F79F2" w14:textId="77777777" w:rsidR="005A5DC3" w:rsidRPr="00713391" w:rsidRDefault="005A5DC3" w:rsidP="005A5DC3">
      <w:pPr>
        <w:pStyle w:val="Default"/>
        <w:rPr>
          <w:rFonts w:ascii="Cambria" w:hAnsi="Cambria" w:cs="Arial"/>
          <w:sz w:val="22"/>
          <w:szCs w:val="22"/>
        </w:rPr>
      </w:pPr>
      <w:r w:rsidRPr="00713391">
        <w:rPr>
          <w:rFonts w:ascii="Cambria" w:hAnsi="Cambria" w:cs="Arial"/>
          <w:sz w:val="22"/>
          <w:szCs w:val="22"/>
        </w:rPr>
        <w:t>Recommended:</w:t>
      </w:r>
    </w:p>
    <w:p w14:paraId="4046384B" w14:textId="5D9F6170" w:rsidR="005A5DC3" w:rsidRDefault="005A5DC3" w:rsidP="005A5DC3">
      <w:pPr>
        <w:pStyle w:val="Default"/>
        <w:ind w:left="1440"/>
        <w:rPr>
          <w:rFonts w:ascii="Cambria" w:hAnsi="Cambria"/>
          <w:sz w:val="22"/>
          <w:szCs w:val="22"/>
        </w:rPr>
      </w:pPr>
      <w:r w:rsidRPr="00713391">
        <w:rPr>
          <w:rFonts w:ascii="Cambria" w:hAnsi="Cambria" w:cs="Arial"/>
          <w:sz w:val="22"/>
          <w:szCs w:val="22"/>
        </w:rPr>
        <w:t xml:space="preserve">- </w:t>
      </w:r>
      <w:r w:rsidRPr="00713391">
        <w:rPr>
          <w:rFonts w:ascii="Cambria" w:hAnsi="Cambria"/>
          <w:sz w:val="22"/>
          <w:szCs w:val="22"/>
        </w:rPr>
        <w:t xml:space="preserve">Maria Gough, “The Spatial Object,” in </w:t>
      </w:r>
      <w:r w:rsidRPr="00713391">
        <w:rPr>
          <w:rFonts w:ascii="Cambria" w:hAnsi="Cambria"/>
          <w:i/>
          <w:iCs/>
          <w:sz w:val="22"/>
          <w:szCs w:val="22"/>
        </w:rPr>
        <w:t xml:space="preserve">Inventing Abstraction 1910-1925 </w:t>
      </w:r>
      <w:r w:rsidRPr="00713391">
        <w:rPr>
          <w:rFonts w:ascii="Cambria" w:hAnsi="Cambria"/>
          <w:sz w:val="22"/>
          <w:szCs w:val="22"/>
        </w:rPr>
        <w:t>(MoMA, 2012), 254- 261.</w:t>
      </w:r>
    </w:p>
    <w:p w14:paraId="4669EF69" w14:textId="6912744C" w:rsidR="005A5DC3" w:rsidRDefault="005A5DC3" w:rsidP="005A5DC3">
      <w:pPr>
        <w:pStyle w:val="Default"/>
        <w:ind w:left="1440"/>
        <w:rPr>
          <w:rFonts w:ascii="Cambria" w:hAnsi="Cambria"/>
          <w:sz w:val="22"/>
          <w:szCs w:val="22"/>
        </w:rPr>
      </w:pPr>
    </w:p>
    <w:p w14:paraId="38577C39" w14:textId="77777777" w:rsidR="005A5DC3" w:rsidRPr="00713391" w:rsidRDefault="005A5DC3" w:rsidP="005A5DC3">
      <w:pPr>
        <w:ind w:left="1440" w:hanging="1440"/>
        <w:rPr>
          <w:strike/>
          <w:sz w:val="22"/>
          <w:szCs w:val="22"/>
        </w:rPr>
      </w:pPr>
      <w:r w:rsidRPr="00713391">
        <w:rPr>
          <w:sz w:val="22"/>
          <w:szCs w:val="22"/>
        </w:rPr>
        <w:t xml:space="preserve">Recitation:  </w:t>
      </w:r>
      <w:r w:rsidRPr="00713391">
        <w:rPr>
          <w:sz w:val="22"/>
          <w:szCs w:val="22"/>
        </w:rPr>
        <w:tab/>
        <w:t>Review for midterm</w:t>
      </w:r>
    </w:p>
    <w:p w14:paraId="040469B2" w14:textId="77777777" w:rsidR="005A5DC3" w:rsidRPr="00713391" w:rsidRDefault="005A5DC3" w:rsidP="005A5DC3">
      <w:pPr>
        <w:pStyle w:val="Default"/>
        <w:ind w:left="1440"/>
        <w:rPr>
          <w:rFonts w:ascii="Cambria" w:hAnsi="Cambria" w:cs="Arial"/>
          <w:sz w:val="22"/>
          <w:szCs w:val="22"/>
        </w:rPr>
      </w:pPr>
    </w:p>
    <w:p w14:paraId="3EF24DBF" w14:textId="77777777" w:rsidR="006F0CC9" w:rsidRPr="00713391" w:rsidRDefault="006F0CC9" w:rsidP="006F0CC9">
      <w:pPr>
        <w:rPr>
          <w:sz w:val="22"/>
          <w:szCs w:val="22"/>
        </w:rPr>
      </w:pPr>
      <w:r w:rsidRPr="00713391">
        <w:rPr>
          <w:sz w:val="22"/>
          <w:szCs w:val="22"/>
        </w:rPr>
        <w:lastRenderedPageBreak/>
        <w:t>_________________________________________________________________________________________________</w:t>
      </w:r>
    </w:p>
    <w:p w14:paraId="709D64A9" w14:textId="77777777" w:rsidR="006F0CC9" w:rsidRPr="00713391" w:rsidRDefault="006F0CC9" w:rsidP="006F0CC9">
      <w:pPr>
        <w:jc w:val="center"/>
        <w:rPr>
          <w:b/>
          <w:sz w:val="22"/>
          <w:szCs w:val="22"/>
        </w:rPr>
      </w:pPr>
    </w:p>
    <w:p w14:paraId="5C3FDECE" w14:textId="21053AA2" w:rsidR="003B121A" w:rsidRPr="00713391" w:rsidRDefault="00C076B9" w:rsidP="00C076B9">
      <w:pPr>
        <w:rPr>
          <w:b/>
          <w:sz w:val="22"/>
          <w:szCs w:val="22"/>
        </w:rPr>
      </w:pPr>
      <w:r w:rsidRPr="00713391">
        <w:rPr>
          <w:b/>
          <w:sz w:val="22"/>
          <w:szCs w:val="22"/>
        </w:rPr>
        <w:t>Week 8—</w:t>
      </w:r>
      <w:r w:rsidR="009F3DFD" w:rsidRPr="00713391">
        <w:rPr>
          <w:b/>
          <w:sz w:val="22"/>
          <w:szCs w:val="22"/>
        </w:rPr>
        <w:t>April 21:</w:t>
      </w:r>
      <w:r w:rsidR="003B121A" w:rsidRPr="00713391">
        <w:rPr>
          <w:b/>
          <w:sz w:val="22"/>
          <w:szCs w:val="22"/>
        </w:rPr>
        <w:t xml:space="preserve"> </w:t>
      </w:r>
      <w:r w:rsidR="003B121A" w:rsidRPr="00713391">
        <w:rPr>
          <w:b/>
          <w:sz w:val="22"/>
          <w:szCs w:val="22"/>
        </w:rPr>
        <w:tab/>
      </w:r>
      <w:r w:rsidR="009F3DFD" w:rsidRPr="00713391">
        <w:rPr>
          <w:b/>
          <w:sz w:val="22"/>
          <w:szCs w:val="22"/>
        </w:rPr>
        <w:t>NO CLASS/Holiday</w:t>
      </w:r>
      <w:r w:rsidR="003B121A" w:rsidRPr="00713391">
        <w:rPr>
          <w:b/>
          <w:sz w:val="22"/>
          <w:szCs w:val="22"/>
        </w:rPr>
        <w:t xml:space="preserve"> </w:t>
      </w:r>
    </w:p>
    <w:p w14:paraId="58156040" w14:textId="703723B6" w:rsidR="005A5DC3" w:rsidRPr="00713391" w:rsidRDefault="009F3DFD" w:rsidP="005A5DC3">
      <w:pPr>
        <w:ind w:firstLine="720"/>
        <w:jc w:val="center"/>
        <w:rPr>
          <w:b/>
          <w:sz w:val="22"/>
          <w:szCs w:val="22"/>
        </w:rPr>
      </w:pPr>
      <w:r w:rsidRPr="00713391">
        <w:rPr>
          <w:b/>
          <w:sz w:val="22"/>
          <w:szCs w:val="22"/>
        </w:rPr>
        <w:t>MIDTERM TO BE SCHEDULED FOR OUTSIDE CLASS</w:t>
      </w:r>
    </w:p>
    <w:p w14:paraId="3961DD66" w14:textId="77777777" w:rsidR="00AA26CB" w:rsidRPr="00713391" w:rsidRDefault="00AA26CB" w:rsidP="006F0CC9">
      <w:pPr>
        <w:pBdr>
          <w:bottom w:val="single" w:sz="6" w:space="1" w:color="auto"/>
        </w:pBdr>
        <w:rPr>
          <w:sz w:val="22"/>
          <w:szCs w:val="22"/>
        </w:rPr>
      </w:pPr>
    </w:p>
    <w:p w14:paraId="3AB12954" w14:textId="77777777" w:rsidR="006F0CC9" w:rsidRPr="00713391" w:rsidRDefault="006F0CC9" w:rsidP="006F0CC9">
      <w:pPr>
        <w:jc w:val="center"/>
        <w:rPr>
          <w:b/>
          <w:sz w:val="22"/>
          <w:szCs w:val="22"/>
        </w:rPr>
      </w:pPr>
    </w:p>
    <w:p w14:paraId="49A33032" w14:textId="18D94746" w:rsidR="005A5DC3" w:rsidRPr="00713391" w:rsidRDefault="00C076B9" w:rsidP="005A5DC3">
      <w:pPr>
        <w:rPr>
          <w:b/>
          <w:sz w:val="22"/>
          <w:szCs w:val="22"/>
        </w:rPr>
      </w:pPr>
      <w:r w:rsidRPr="00713391">
        <w:rPr>
          <w:b/>
          <w:sz w:val="22"/>
          <w:szCs w:val="22"/>
        </w:rPr>
        <w:t>Week 9: April 2</w:t>
      </w:r>
      <w:r w:rsidR="007107D3" w:rsidRPr="00713391">
        <w:rPr>
          <w:b/>
          <w:sz w:val="22"/>
          <w:szCs w:val="22"/>
        </w:rPr>
        <w:t>8</w:t>
      </w:r>
      <w:r w:rsidRPr="00713391">
        <w:rPr>
          <w:b/>
          <w:sz w:val="22"/>
          <w:szCs w:val="22"/>
        </w:rPr>
        <w:t>—</w:t>
      </w:r>
      <w:r w:rsidR="005A5DC3" w:rsidRPr="005A5DC3">
        <w:rPr>
          <w:b/>
          <w:sz w:val="22"/>
          <w:szCs w:val="22"/>
        </w:rPr>
        <w:t xml:space="preserve"> </w:t>
      </w:r>
      <w:r w:rsidR="005A5DC3" w:rsidRPr="00713391">
        <w:rPr>
          <w:b/>
          <w:sz w:val="22"/>
          <w:szCs w:val="22"/>
        </w:rPr>
        <w:t>DADA + Duchamp</w:t>
      </w:r>
    </w:p>
    <w:p w14:paraId="147CD545" w14:textId="77777777" w:rsidR="005A5DC3" w:rsidRPr="00713391" w:rsidRDefault="005A5DC3" w:rsidP="005A5DC3">
      <w:pPr>
        <w:rPr>
          <w:sz w:val="22"/>
          <w:szCs w:val="22"/>
        </w:rPr>
      </w:pPr>
    </w:p>
    <w:p w14:paraId="140E6926" w14:textId="77777777" w:rsidR="005A5DC3" w:rsidRPr="00713391" w:rsidRDefault="005A5DC3" w:rsidP="005A5DC3">
      <w:pPr>
        <w:ind w:left="1440" w:hanging="1440"/>
        <w:rPr>
          <w:sz w:val="22"/>
          <w:szCs w:val="22"/>
        </w:rPr>
      </w:pPr>
      <w:r w:rsidRPr="00713391">
        <w:rPr>
          <w:sz w:val="22"/>
          <w:szCs w:val="22"/>
        </w:rPr>
        <w:t>Readings:</w:t>
      </w:r>
      <w:r w:rsidRPr="00713391">
        <w:rPr>
          <w:sz w:val="22"/>
          <w:szCs w:val="22"/>
        </w:rPr>
        <w:tab/>
        <w:t xml:space="preserve"> -Dawn Ades, “Introduction,” </w:t>
      </w:r>
      <w:r w:rsidRPr="00713391">
        <w:rPr>
          <w:i/>
          <w:iCs/>
          <w:sz w:val="22"/>
          <w:szCs w:val="22"/>
        </w:rPr>
        <w:t>Photomontage</w:t>
      </w:r>
      <w:r w:rsidRPr="00713391">
        <w:rPr>
          <w:sz w:val="22"/>
          <w:szCs w:val="22"/>
        </w:rPr>
        <w:t xml:space="preserve">, London, </w:t>
      </w:r>
      <w:proofErr w:type="gramStart"/>
      <w:r w:rsidRPr="00713391">
        <w:rPr>
          <w:sz w:val="22"/>
          <w:szCs w:val="22"/>
        </w:rPr>
        <w:t>Thames</w:t>
      </w:r>
      <w:proofErr w:type="gramEnd"/>
      <w:r w:rsidRPr="00713391">
        <w:rPr>
          <w:sz w:val="22"/>
          <w:szCs w:val="22"/>
        </w:rPr>
        <w:t xml:space="preserve"> and Hudson, 1976: 7-24. </w:t>
      </w:r>
    </w:p>
    <w:p w14:paraId="07E4894F" w14:textId="77777777" w:rsidR="005A5DC3" w:rsidRPr="00713391" w:rsidRDefault="005A5DC3" w:rsidP="005A5DC3">
      <w:pPr>
        <w:pStyle w:val="NormalWeb"/>
        <w:ind w:left="1440"/>
        <w:rPr>
          <w:rFonts w:ascii="Cambria" w:hAnsi="Cambria"/>
          <w:sz w:val="22"/>
          <w:szCs w:val="22"/>
        </w:rPr>
      </w:pPr>
      <w:r w:rsidRPr="00713391">
        <w:rPr>
          <w:rFonts w:ascii="Cambria" w:hAnsi="Cambria"/>
          <w:sz w:val="22"/>
          <w:szCs w:val="22"/>
        </w:rPr>
        <w:t xml:space="preserve">-Hugo Ball, “Dada Fragments” [1916-17]; Tristan Tzara, “Dada Manifesto 1918,” Richard </w:t>
      </w:r>
      <w:proofErr w:type="spellStart"/>
      <w:r w:rsidRPr="00713391">
        <w:rPr>
          <w:rFonts w:ascii="Cambria" w:hAnsi="Cambria"/>
          <w:sz w:val="22"/>
          <w:szCs w:val="22"/>
        </w:rPr>
        <w:t>Huelsenbeck</w:t>
      </w:r>
      <w:proofErr w:type="spellEnd"/>
      <w:r w:rsidRPr="00713391">
        <w:rPr>
          <w:rFonts w:ascii="Cambria" w:hAnsi="Cambria"/>
          <w:sz w:val="22"/>
          <w:szCs w:val="22"/>
        </w:rPr>
        <w:t xml:space="preserve">, “First German Dada Manifesto (Collective Dada Manifesto,” 1918-20], </w:t>
      </w:r>
      <w:r w:rsidRPr="00713391">
        <w:rPr>
          <w:rFonts w:ascii="Cambria" w:hAnsi="Cambria"/>
          <w:i/>
          <w:iCs/>
          <w:sz w:val="22"/>
          <w:szCs w:val="22"/>
        </w:rPr>
        <w:t xml:space="preserve">Art in Theory, 1900-2000: An Anthology of Changing Ideas </w:t>
      </w:r>
      <w:r w:rsidRPr="00713391">
        <w:rPr>
          <w:rFonts w:ascii="Cambria" w:hAnsi="Cambria"/>
          <w:sz w:val="22"/>
          <w:szCs w:val="22"/>
        </w:rPr>
        <w:t>(2nd Edition) (Malden, MA: Blackwell Publishing, 2003): 250-59.</w:t>
      </w:r>
    </w:p>
    <w:p w14:paraId="0970F70C" w14:textId="77777777" w:rsidR="005A5DC3" w:rsidRDefault="005A5DC3" w:rsidP="005A5DC3">
      <w:pPr>
        <w:pStyle w:val="NormalWeb"/>
        <w:ind w:left="1440"/>
        <w:rPr>
          <w:rFonts w:ascii="Cambria" w:hAnsi="Cambria"/>
          <w:sz w:val="22"/>
          <w:szCs w:val="22"/>
        </w:rPr>
      </w:pPr>
      <w:r w:rsidRPr="00713391">
        <w:rPr>
          <w:rFonts w:ascii="Cambria" w:hAnsi="Cambria"/>
          <w:sz w:val="22"/>
          <w:szCs w:val="22"/>
        </w:rPr>
        <w:t xml:space="preserve">- Rosalind Krauss, “Forms of Readymade: Duchamp and Brancusi” </w:t>
      </w:r>
      <w:r w:rsidRPr="00713391">
        <w:rPr>
          <w:rFonts w:ascii="Cambria" w:hAnsi="Cambria"/>
          <w:i/>
          <w:iCs/>
          <w:sz w:val="22"/>
          <w:szCs w:val="22"/>
        </w:rPr>
        <w:t xml:space="preserve">Passages in Modern Sculpture, </w:t>
      </w:r>
      <w:r w:rsidRPr="00713391">
        <w:rPr>
          <w:rFonts w:ascii="Cambria" w:hAnsi="Cambria"/>
          <w:sz w:val="22"/>
          <w:szCs w:val="22"/>
        </w:rPr>
        <w:t>MIT Press, Cambridge, MA, 1977: 69-104.</w:t>
      </w:r>
    </w:p>
    <w:p w14:paraId="65745F82" w14:textId="2E947E36" w:rsidR="005A5DC3" w:rsidRPr="005A5DC3" w:rsidRDefault="005A5DC3" w:rsidP="005A5DC3">
      <w:pPr>
        <w:ind w:left="720" w:hanging="720"/>
        <w:rPr>
          <w:b/>
          <w:sz w:val="22"/>
          <w:szCs w:val="22"/>
          <w:u w:val="single"/>
        </w:rPr>
      </w:pPr>
      <w:r w:rsidRPr="00713391">
        <w:rPr>
          <w:b/>
          <w:sz w:val="22"/>
          <w:szCs w:val="22"/>
          <w:highlight w:val="yellow"/>
          <w:u w:val="single"/>
        </w:rPr>
        <w:t>**Paper 2 due</w:t>
      </w:r>
      <w:r w:rsidRPr="00713391">
        <w:rPr>
          <w:sz w:val="22"/>
          <w:szCs w:val="22"/>
        </w:rPr>
        <w:tab/>
      </w:r>
      <w:r w:rsidRPr="00713391">
        <w:rPr>
          <w:sz w:val="22"/>
          <w:szCs w:val="22"/>
        </w:rPr>
        <w:tab/>
        <w:t xml:space="preserve"> </w:t>
      </w:r>
    </w:p>
    <w:p w14:paraId="6719884B" w14:textId="0E61E57F" w:rsidR="006F0CC9" w:rsidRPr="00713391" w:rsidRDefault="006F0CC9" w:rsidP="005A5DC3">
      <w:pPr>
        <w:rPr>
          <w:sz w:val="22"/>
          <w:szCs w:val="22"/>
        </w:rPr>
      </w:pPr>
      <w:r w:rsidRPr="00713391">
        <w:rPr>
          <w:sz w:val="22"/>
          <w:szCs w:val="22"/>
        </w:rPr>
        <w:t>________________________________________________________________________________________________</w:t>
      </w:r>
    </w:p>
    <w:p w14:paraId="598EA00D" w14:textId="77777777" w:rsidR="006F0CC9" w:rsidRPr="00713391" w:rsidRDefault="006F0CC9" w:rsidP="006F0CC9">
      <w:pPr>
        <w:rPr>
          <w:sz w:val="22"/>
          <w:szCs w:val="22"/>
        </w:rPr>
      </w:pPr>
    </w:p>
    <w:p w14:paraId="5D70BF13" w14:textId="495F1D16" w:rsidR="00C97552" w:rsidRPr="00713391" w:rsidRDefault="006F0CC9" w:rsidP="007107D3">
      <w:pPr>
        <w:rPr>
          <w:b/>
          <w:sz w:val="22"/>
          <w:szCs w:val="22"/>
        </w:rPr>
      </w:pPr>
      <w:r w:rsidRPr="00713391">
        <w:rPr>
          <w:b/>
          <w:sz w:val="22"/>
          <w:szCs w:val="22"/>
        </w:rPr>
        <w:t>Week 1</w:t>
      </w:r>
      <w:r w:rsidR="007107D3" w:rsidRPr="00713391">
        <w:rPr>
          <w:b/>
          <w:sz w:val="22"/>
          <w:szCs w:val="22"/>
        </w:rPr>
        <w:t>0: May 5</w:t>
      </w:r>
      <w:r w:rsidRPr="00713391">
        <w:rPr>
          <w:b/>
          <w:sz w:val="22"/>
          <w:szCs w:val="22"/>
        </w:rPr>
        <w:t xml:space="preserve">— </w:t>
      </w:r>
      <w:r w:rsidR="003B121A" w:rsidRPr="00713391">
        <w:rPr>
          <w:b/>
          <w:sz w:val="22"/>
          <w:szCs w:val="22"/>
        </w:rPr>
        <w:t>SURREALISM</w:t>
      </w:r>
    </w:p>
    <w:p w14:paraId="5898CDFB" w14:textId="77777777" w:rsidR="003B33D9" w:rsidRPr="00713391" w:rsidRDefault="003B33D9" w:rsidP="003B33D9">
      <w:pPr>
        <w:rPr>
          <w:sz w:val="22"/>
          <w:szCs w:val="22"/>
        </w:rPr>
      </w:pPr>
    </w:p>
    <w:p w14:paraId="0CDE55E9" w14:textId="2F28B4AF" w:rsidR="008801E0" w:rsidRPr="00713391" w:rsidRDefault="003B33D9" w:rsidP="00122C47">
      <w:pPr>
        <w:ind w:left="1440" w:hanging="1440"/>
        <w:rPr>
          <w:sz w:val="22"/>
          <w:szCs w:val="22"/>
        </w:rPr>
      </w:pPr>
      <w:r w:rsidRPr="00713391">
        <w:rPr>
          <w:sz w:val="22"/>
          <w:szCs w:val="22"/>
        </w:rPr>
        <w:tab/>
      </w:r>
      <w:r w:rsidR="008801E0" w:rsidRPr="00713391">
        <w:rPr>
          <w:sz w:val="22"/>
          <w:szCs w:val="22"/>
        </w:rPr>
        <w:t xml:space="preserve">- “Murderous Humanitarianism (1932),” in Nancy Cunard, </w:t>
      </w:r>
      <w:r w:rsidR="008801E0" w:rsidRPr="00713391">
        <w:rPr>
          <w:i/>
          <w:sz w:val="22"/>
          <w:szCs w:val="22"/>
        </w:rPr>
        <w:t>Negro Anthology</w:t>
      </w:r>
      <w:r w:rsidR="008801E0" w:rsidRPr="00713391">
        <w:rPr>
          <w:sz w:val="22"/>
          <w:szCs w:val="22"/>
        </w:rPr>
        <w:t xml:space="preserve"> (New York, 1934), 574-5.</w:t>
      </w:r>
    </w:p>
    <w:p w14:paraId="3F72CA75" w14:textId="77DE227F" w:rsidR="00C97552" w:rsidRPr="00713391" w:rsidRDefault="00713391" w:rsidP="00122C47">
      <w:pPr>
        <w:pStyle w:val="NormalWeb"/>
        <w:ind w:left="1440"/>
        <w:rPr>
          <w:rFonts w:ascii="Cambria" w:hAnsi="Cambria"/>
          <w:sz w:val="22"/>
          <w:szCs w:val="22"/>
        </w:rPr>
      </w:pPr>
      <w:r>
        <w:rPr>
          <w:rFonts w:ascii="Cambria" w:hAnsi="Cambria"/>
          <w:sz w:val="22"/>
          <w:szCs w:val="22"/>
        </w:rPr>
        <w:t xml:space="preserve">- </w:t>
      </w:r>
      <w:r w:rsidR="00C97552" w:rsidRPr="00713391">
        <w:rPr>
          <w:rFonts w:ascii="Cambria" w:hAnsi="Cambria"/>
          <w:sz w:val="22"/>
          <w:szCs w:val="22"/>
        </w:rPr>
        <w:t xml:space="preserve">Briony Fer, excerpt from “Surrealism, Myth, and Psychoanalysis,” in </w:t>
      </w:r>
      <w:r w:rsidR="00C97552" w:rsidRPr="00713391">
        <w:rPr>
          <w:rFonts w:ascii="Cambria" w:hAnsi="Cambria"/>
          <w:i/>
          <w:iCs/>
          <w:sz w:val="22"/>
          <w:szCs w:val="22"/>
        </w:rPr>
        <w:t xml:space="preserve">Realism, Rationalism, Surrealism: Art Between the Wars, </w:t>
      </w:r>
      <w:r w:rsidR="00C97552" w:rsidRPr="00713391">
        <w:rPr>
          <w:rFonts w:ascii="Cambria" w:hAnsi="Cambria"/>
          <w:sz w:val="22"/>
          <w:szCs w:val="22"/>
        </w:rPr>
        <w:t xml:space="preserve">eds. Briony Fer, David Batchelor, and Paul Wood (New Haven: Yale University Press, 1993), 170-199 </w:t>
      </w:r>
    </w:p>
    <w:p w14:paraId="489281F8" w14:textId="0F58A73E" w:rsidR="008801E0" w:rsidRPr="00713391" w:rsidRDefault="00122C47" w:rsidP="00122C47">
      <w:pPr>
        <w:pStyle w:val="ListParagraph"/>
        <w:ind w:left="1440"/>
        <w:rPr>
          <w:sz w:val="22"/>
          <w:szCs w:val="22"/>
        </w:rPr>
      </w:pPr>
      <w:r>
        <w:rPr>
          <w:sz w:val="22"/>
          <w:szCs w:val="22"/>
        </w:rPr>
        <w:t xml:space="preserve">- </w:t>
      </w:r>
      <w:r w:rsidR="008801E0" w:rsidRPr="00713391">
        <w:rPr>
          <w:sz w:val="22"/>
          <w:szCs w:val="22"/>
        </w:rPr>
        <w:t xml:space="preserve">William </w:t>
      </w:r>
      <w:proofErr w:type="spellStart"/>
      <w:r w:rsidR="008801E0" w:rsidRPr="00713391">
        <w:rPr>
          <w:sz w:val="22"/>
          <w:szCs w:val="22"/>
        </w:rPr>
        <w:t>Pietz</w:t>
      </w:r>
      <w:proofErr w:type="spellEnd"/>
      <w:r w:rsidR="008801E0" w:rsidRPr="00713391">
        <w:rPr>
          <w:sz w:val="22"/>
          <w:szCs w:val="22"/>
        </w:rPr>
        <w:t xml:space="preserve">, “Fetish,” in </w:t>
      </w:r>
      <w:r w:rsidR="008801E0" w:rsidRPr="00713391">
        <w:rPr>
          <w:i/>
          <w:sz w:val="22"/>
          <w:szCs w:val="22"/>
        </w:rPr>
        <w:t>Critical Terms for Art History</w:t>
      </w:r>
      <w:r w:rsidR="008801E0" w:rsidRPr="00713391">
        <w:rPr>
          <w:sz w:val="22"/>
          <w:szCs w:val="22"/>
        </w:rPr>
        <w:t xml:space="preserve">, ed. Robert S. Nelson and Richard </w:t>
      </w:r>
      <w:proofErr w:type="spellStart"/>
      <w:r w:rsidR="008801E0" w:rsidRPr="00713391">
        <w:rPr>
          <w:sz w:val="22"/>
          <w:szCs w:val="22"/>
        </w:rPr>
        <w:t>Shiff</w:t>
      </w:r>
      <w:proofErr w:type="spellEnd"/>
      <w:r w:rsidR="008801E0" w:rsidRPr="00713391">
        <w:rPr>
          <w:sz w:val="22"/>
          <w:szCs w:val="22"/>
        </w:rPr>
        <w:t xml:space="preserve"> (Chicago, 2003), 306-17. </w:t>
      </w:r>
    </w:p>
    <w:p w14:paraId="0BFEC8BF" w14:textId="48680E62" w:rsidR="00A05E42" w:rsidRPr="00713391" w:rsidRDefault="00A05E42" w:rsidP="00122C47">
      <w:pPr>
        <w:ind w:left="1440" w:hanging="1440"/>
        <w:rPr>
          <w:sz w:val="22"/>
          <w:szCs w:val="22"/>
        </w:rPr>
      </w:pPr>
    </w:p>
    <w:p w14:paraId="0ECD452C" w14:textId="77777777" w:rsidR="00713391" w:rsidRDefault="00A05E42" w:rsidP="00122C47">
      <w:pPr>
        <w:ind w:left="1440" w:hanging="1440"/>
        <w:rPr>
          <w:sz w:val="22"/>
          <w:szCs w:val="22"/>
        </w:rPr>
      </w:pPr>
      <w:r w:rsidRPr="00713391">
        <w:rPr>
          <w:sz w:val="22"/>
          <w:szCs w:val="22"/>
        </w:rPr>
        <w:t>Recommended:</w:t>
      </w:r>
    </w:p>
    <w:p w14:paraId="74BAC4C6" w14:textId="4D0A991A" w:rsidR="00A05E42" w:rsidRPr="00713391" w:rsidRDefault="00122C47" w:rsidP="00122C47">
      <w:pPr>
        <w:pStyle w:val="ListParagraph"/>
        <w:ind w:left="1440"/>
        <w:rPr>
          <w:sz w:val="22"/>
          <w:szCs w:val="22"/>
        </w:rPr>
      </w:pPr>
      <w:r>
        <w:rPr>
          <w:sz w:val="22"/>
          <w:szCs w:val="22"/>
        </w:rPr>
        <w:t xml:space="preserve">- </w:t>
      </w:r>
      <w:r w:rsidR="00A05E42" w:rsidRPr="00713391">
        <w:rPr>
          <w:sz w:val="22"/>
          <w:szCs w:val="22"/>
        </w:rPr>
        <w:t xml:space="preserve">Salvador Dalí, “The Object as Revealed in Surrealist Experiment” (1932), in </w:t>
      </w:r>
      <w:r w:rsidR="00A05E42" w:rsidRPr="00713391">
        <w:rPr>
          <w:i/>
          <w:iCs/>
          <w:sz w:val="22"/>
          <w:szCs w:val="22"/>
        </w:rPr>
        <w:t xml:space="preserve">Surrealists on Art, </w:t>
      </w:r>
      <w:r w:rsidR="00A05E42" w:rsidRPr="00713391">
        <w:rPr>
          <w:sz w:val="22"/>
          <w:szCs w:val="22"/>
        </w:rPr>
        <w:t xml:space="preserve">ed. Lucy Lippard (Prentice Hall, 1970), 87-96. </w:t>
      </w:r>
    </w:p>
    <w:p w14:paraId="11FE9CC4" w14:textId="028DACFD" w:rsidR="00E3025F" w:rsidRPr="00713391" w:rsidRDefault="006F0CC9" w:rsidP="006F0CC9">
      <w:pPr>
        <w:pBdr>
          <w:bottom w:val="single" w:sz="6" w:space="1" w:color="auto"/>
        </w:pBdr>
        <w:rPr>
          <w:sz w:val="22"/>
          <w:szCs w:val="22"/>
        </w:rPr>
      </w:pPr>
      <w:r w:rsidRPr="00713391">
        <w:rPr>
          <w:sz w:val="22"/>
          <w:szCs w:val="22"/>
        </w:rPr>
        <w:tab/>
      </w:r>
    </w:p>
    <w:p w14:paraId="3E4D2497" w14:textId="77777777" w:rsidR="006F0CC9" w:rsidRPr="00713391" w:rsidRDefault="006F0CC9" w:rsidP="006F0CC9">
      <w:pPr>
        <w:jc w:val="center"/>
        <w:rPr>
          <w:b/>
          <w:sz w:val="22"/>
          <w:szCs w:val="22"/>
        </w:rPr>
      </w:pPr>
    </w:p>
    <w:p w14:paraId="73D5A38C" w14:textId="3F65A128" w:rsidR="006B583C" w:rsidRPr="00713391" w:rsidRDefault="00A74DC7" w:rsidP="007107D3">
      <w:pPr>
        <w:rPr>
          <w:b/>
          <w:sz w:val="22"/>
          <w:szCs w:val="22"/>
        </w:rPr>
      </w:pPr>
      <w:r w:rsidRPr="00713391">
        <w:rPr>
          <w:b/>
          <w:sz w:val="22"/>
          <w:szCs w:val="22"/>
        </w:rPr>
        <w:t>Week 1</w:t>
      </w:r>
      <w:r w:rsidR="007107D3" w:rsidRPr="00713391">
        <w:rPr>
          <w:b/>
          <w:sz w:val="22"/>
          <w:szCs w:val="22"/>
        </w:rPr>
        <w:t>1: May 12</w:t>
      </w:r>
      <w:r w:rsidRPr="00713391">
        <w:rPr>
          <w:b/>
          <w:sz w:val="22"/>
          <w:szCs w:val="22"/>
        </w:rPr>
        <w:t>—</w:t>
      </w:r>
      <w:r w:rsidR="000E6848" w:rsidRPr="00713391">
        <w:rPr>
          <w:b/>
          <w:sz w:val="22"/>
          <w:szCs w:val="22"/>
        </w:rPr>
        <w:t>Abstract Expressionism</w:t>
      </w:r>
    </w:p>
    <w:p w14:paraId="0B0CAC83" w14:textId="77777777" w:rsidR="003B33D9" w:rsidRPr="00713391" w:rsidRDefault="003B33D9" w:rsidP="003B33D9">
      <w:pPr>
        <w:rPr>
          <w:sz w:val="22"/>
          <w:szCs w:val="22"/>
        </w:rPr>
      </w:pPr>
    </w:p>
    <w:p w14:paraId="1D755532" w14:textId="35324451" w:rsidR="003B33D9" w:rsidRPr="00713391" w:rsidRDefault="003B33D9" w:rsidP="00D90EAF">
      <w:pPr>
        <w:ind w:left="1440" w:hanging="1440"/>
        <w:rPr>
          <w:sz w:val="22"/>
          <w:szCs w:val="22"/>
        </w:rPr>
      </w:pPr>
      <w:r w:rsidRPr="00713391">
        <w:rPr>
          <w:sz w:val="22"/>
          <w:szCs w:val="22"/>
        </w:rPr>
        <w:t>Readings:</w:t>
      </w:r>
      <w:r w:rsidRPr="00713391">
        <w:rPr>
          <w:sz w:val="22"/>
          <w:szCs w:val="22"/>
        </w:rPr>
        <w:tab/>
      </w:r>
      <w:r w:rsidR="00A05E42" w:rsidRPr="00713391">
        <w:rPr>
          <w:sz w:val="22"/>
          <w:szCs w:val="22"/>
        </w:rPr>
        <w:t xml:space="preserve">- </w:t>
      </w:r>
      <w:r w:rsidR="00D90EAF" w:rsidRPr="00713391">
        <w:rPr>
          <w:sz w:val="22"/>
          <w:szCs w:val="22"/>
        </w:rPr>
        <w:t xml:space="preserve">Clement Greenberg, “Modernist Painting,” </w:t>
      </w:r>
      <w:r w:rsidR="00D90EAF" w:rsidRPr="00713391">
        <w:rPr>
          <w:i/>
          <w:iCs/>
          <w:sz w:val="22"/>
          <w:szCs w:val="22"/>
        </w:rPr>
        <w:t xml:space="preserve">The New Art </w:t>
      </w:r>
      <w:r w:rsidR="00D90EAF" w:rsidRPr="00713391">
        <w:rPr>
          <w:sz w:val="22"/>
          <w:szCs w:val="22"/>
        </w:rPr>
        <w:t>(</w:t>
      </w:r>
      <w:proofErr w:type="spellStart"/>
      <w:r w:rsidR="00D90EAF" w:rsidRPr="00713391">
        <w:rPr>
          <w:sz w:val="22"/>
          <w:szCs w:val="22"/>
        </w:rPr>
        <w:t>Battock</w:t>
      </w:r>
      <w:proofErr w:type="spellEnd"/>
      <w:r w:rsidR="00D90EAF" w:rsidRPr="00713391">
        <w:rPr>
          <w:sz w:val="22"/>
          <w:szCs w:val="22"/>
        </w:rPr>
        <w:t>, Gregory, ed.)</w:t>
      </w:r>
      <w:r w:rsidR="0067494C" w:rsidRPr="00713391">
        <w:rPr>
          <w:sz w:val="22"/>
          <w:szCs w:val="22"/>
        </w:rPr>
        <w:t xml:space="preserve"> </w:t>
      </w:r>
      <w:r w:rsidR="00D90EAF" w:rsidRPr="00713391">
        <w:rPr>
          <w:sz w:val="22"/>
          <w:szCs w:val="22"/>
        </w:rPr>
        <w:t>Dutton, NY, 1966: 66-77.</w:t>
      </w:r>
    </w:p>
    <w:p w14:paraId="3AA040B2" w14:textId="60C74564" w:rsidR="00D11B86" w:rsidRPr="00713391" w:rsidRDefault="00D11B86" w:rsidP="00D90EAF">
      <w:pPr>
        <w:ind w:left="1440" w:hanging="1440"/>
        <w:rPr>
          <w:sz w:val="22"/>
          <w:szCs w:val="22"/>
        </w:rPr>
      </w:pPr>
    </w:p>
    <w:p w14:paraId="2C993FF0" w14:textId="48268276" w:rsidR="00113BD1" w:rsidRPr="00713391" w:rsidRDefault="00A05E42" w:rsidP="00A05E42">
      <w:pPr>
        <w:ind w:left="1440"/>
        <w:rPr>
          <w:sz w:val="22"/>
          <w:szCs w:val="22"/>
        </w:rPr>
      </w:pPr>
      <w:r w:rsidRPr="00713391">
        <w:rPr>
          <w:sz w:val="22"/>
          <w:szCs w:val="22"/>
        </w:rPr>
        <w:t xml:space="preserve">- </w:t>
      </w:r>
      <w:r w:rsidR="00113BD1" w:rsidRPr="00713391">
        <w:rPr>
          <w:sz w:val="22"/>
          <w:szCs w:val="22"/>
        </w:rPr>
        <w:t xml:space="preserve">Eva </w:t>
      </w:r>
      <w:proofErr w:type="spellStart"/>
      <w:r w:rsidR="00113BD1" w:rsidRPr="00713391">
        <w:rPr>
          <w:sz w:val="22"/>
          <w:szCs w:val="22"/>
        </w:rPr>
        <w:t>Cockroft</w:t>
      </w:r>
      <w:proofErr w:type="spellEnd"/>
      <w:r w:rsidR="00113BD1" w:rsidRPr="00713391">
        <w:rPr>
          <w:sz w:val="22"/>
          <w:szCs w:val="22"/>
        </w:rPr>
        <w:t xml:space="preserve">, “Abstract Expressionism: Weapon of the Cold War” in Francis </w:t>
      </w:r>
      <w:proofErr w:type="spellStart"/>
      <w:r w:rsidR="00113BD1" w:rsidRPr="00713391">
        <w:rPr>
          <w:sz w:val="22"/>
          <w:szCs w:val="22"/>
        </w:rPr>
        <w:t>Frascina</w:t>
      </w:r>
      <w:proofErr w:type="spellEnd"/>
      <w:r w:rsidR="00113BD1" w:rsidRPr="00713391">
        <w:rPr>
          <w:sz w:val="22"/>
          <w:szCs w:val="22"/>
        </w:rPr>
        <w:t xml:space="preserve"> (ed.) </w:t>
      </w:r>
      <w:r w:rsidR="00113BD1" w:rsidRPr="00713391">
        <w:rPr>
          <w:i/>
          <w:iCs/>
          <w:sz w:val="22"/>
          <w:szCs w:val="22"/>
        </w:rPr>
        <w:t xml:space="preserve">Pollock and After: Critical Debate </w:t>
      </w:r>
      <w:r w:rsidR="00113BD1" w:rsidRPr="00713391">
        <w:rPr>
          <w:sz w:val="22"/>
          <w:szCs w:val="22"/>
        </w:rPr>
        <w:t>(New York: Harper &amp; Row, 1985): 125-133.</w:t>
      </w:r>
    </w:p>
    <w:p w14:paraId="57BDEF7C" w14:textId="77777777" w:rsidR="00113BD1" w:rsidRPr="00713391" w:rsidRDefault="00113BD1" w:rsidP="00D90EAF">
      <w:pPr>
        <w:ind w:left="1440" w:hanging="1440"/>
        <w:rPr>
          <w:sz w:val="22"/>
          <w:szCs w:val="22"/>
        </w:rPr>
      </w:pPr>
    </w:p>
    <w:p w14:paraId="6C41623E" w14:textId="4C8E987F" w:rsidR="00D11B86" w:rsidRPr="00713391" w:rsidRDefault="00D11B86" w:rsidP="00A05E42">
      <w:pPr>
        <w:pStyle w:val="ListParagraph"/>
        <w:numPr>
          <w:ilvl w:val="0"/>
          <w:numId w:val="17"/>
        </w:numPr>
        <w:rPr>
          <w:sz w:val="22"/>
          <w:szCs w:val="22"/>
        </w:rPr>
      </w:pPr>
      <w:r w:rsidRPr="00713391">
        <w:rPr>
          <w:sz w:val="22"/>
          <w:szCs w:val="22"/>
        </w:rPr>
        <w:lastRenderedPageBreak/>
        <w:t xml:space="preserve">Andreas </w:t>
      </w:r>
      <w:proofErr w:type="spellStart"/>
      <w:r w:rsidRPr="00713391">
        <w:rPr>
          <w:sz w:val="22"/>
          <w:szCs w:val="22"/>
        </w:rPr>
        <w:t>Huyssen</w:t>
      </w:r>
      <w:proofErr w:type="spellEnd"/>
      <w:r w:rsidRPr="00713391">
        <w:rPr>
          <w:sz w:val="22"/>
          <w:szCs w:val="22"/>
        </w:rPr>
        <w:t xml:space="preserve"> Mass Culture as Woman: Modernism’s Other?</w:t>
      </w:r>
    </w:p>
    <w:p w14:paraId="5638E923" w14:textId="77777777" w:rsidR="006F0CC9" w:rsidRPr="00713391" w:rsidRDefault="006F0CC9" w:rsidP="006F0CC9">
      <w:pPr>
        <w:pBdr>
          <w:bottom w:val="single" w:sz="6" w:space="1" w:color="auto"/>
        </w:pBdr>
        <w:rPr>
          <w:sz w:val="22"/>
          <w:szCs w:val="22"/>
        </w:rPr>
      </w:pPr>
    </w:p>
    <w:p w14:paraId="6054C80B" w14:textId="77777777" w:rsidR="006F0CC9" w:rsidRPr="00713391" w:rsidRDefault="006F0CC9" w:rsidP="006F0CC9">
      <w:pPr>
        <w:rPr>
          <w:sz w:val="22"/>
          <w:szCs w:val="22"/>
        </w:rPr>
      </w:pPr>
    </w:p>
    <w:p w14:paraId="4B8B0353" w14:textId="7D983247" w:rsidR="006F0CC9" w:rsidRPr="00713391" w:rsidRDefault="006F0CC9" w:rsidP="001E42E9">
      <w:pPr>
        <w:rPr>
          <w:b/>
          <w:sz w:val="22"/>
          <w:szCs w:val="22"/>
        </w:rPr>
      </w:pPr>
      <w:r w:rsidRPr="00713391">
        <w:rPr>
          <w:b/>
          <w:sz w:val="22"/>
          <w:szCs w:val="22"/>
        </w:rPr>
        <w:t>Week 12</w:t>
      </w:r>
      <w:r w:rsidR="00294300" w:rsidRPr="00713391">
        <w:rPr>
          <w:b/>
          <w:sz w:val="22"/>
          <w:szCs w:val="22"/>
        </w:rPr>
        <w:t>—</w:t>
      </w:r>
      <w:r w:rsidR="007107D3" w:rsidRPr="00713391">
        <w:rPr>
          <w:b/>
          <w:sz w:val="22"/>
          <w:szCs w:val="22"/>
        </w:rPr>
        <w:t xml:space="preserve"> </w:t>
      </w:r>
      <w:r w:rsidR="001E42E9" w:rsidRPr="00713391">
        <w:rPr>
          <w:b/>
          <w:sz w:val="22"/>
          <w:szCs w:val="22"/>
        </w:rPr>
        <w:t>May 19</w:t>
      </w:r>
      <w:r w:rsidR="00294300" w:rsidRPr="00713391">
        <w:rPr>
          <w:b/>
          <w:sz w:val="22"/>
          <w:szCs w:val="22"/>
        </w:rPr>
        <w:t>:</w:t>
      </w:r>
      <w:r w:rsidR="003F7F4B" w:rsidRPr="00713391">
        <w:rPr>
          <w:b/>
          <w:sz w:val="22"/>
          <w:szCs w:val="22"/>
        </w:rPr>
        <w:t xml:space="preserve"> </w:t>
      </w:r>
      <w:r w:rsidR="001E42E9" w:rsidRPr="00713391">
        <w:rPr>
          <w:b/>
          <w:sz w:val="22"/>
          <w:szCs w:val="22"/>
        </w:rPr>
        <w:t>NO CLASS</w:t>
      </w:r>
      <w:r w:rsidR="00294300" w:rsidRPr="00713391">
        <w:rPr>
          <w:b/>
          <w:sz w:val="22"/>
          <w:szCs w:val="22"/>
        </w:rPr>
        <w:t xml:space="preserve"> -Holiday</w:t>
      </w:r>
    </w:p>
    <w:p w14:paraId="71DCF1E7" w14:textId="77777777" w:rsidR="00A24785" w:rsidRPr="00713391" w:rsidRDefault="00A24785" w:rsidP="006F0CC9">
      <w:pPr>
        <w:jc w:val="center"/>
        <w:rPr>
          <w:b/>
          <w:sz w:val="22"/>
          <w:szCs w:val="22"/>
        </w:rPr>
      </w:pPr>
    </w:p>
    <w:p w14:paraId="389DBD07" w14:textId="77777777" w:rsidR="00AE55DB" w:rsidRPr="00713391" w:rsidRDefault="00AE55DB" w:rsidP="006F0CC9">
      <w:pPr>
        <w:pBdr>
          <w:bottom w:val="single" w:sz="6" w:space="1" w:color="auto"/>
        </w:pBdr>
        <w:rPr>
          <w:sz w:val="22"/>
          <w:szCs w:val="22"/>
        </w:rPr>
      </w:pPr>
    </w:p>
    <w:p w14:paraId="67BC5220" w14:textId="77777777" w:rsidR="006F0CC9" w:rsidRPr="00713391" w:rsidRDefault="006F0CC9" w:rsidP="006F0CC9">
      <w:pPr>
        <w:rPr>
          <w:sz w:val="22"/>
          <w:szCs w:val="22"/>
        </w:rPr>
      </w:pPr>
    </w:p>
    <w:p w14:paraId="3EA77935" w14:textId="1C39B0C9" w:rsidR="006F0CC9" w:rsidRPr="00713391" w:rsidRDefault="006F0CC9" w:rsidP="001E42E9">
      <w:pPr>
        <w:rPr>
          <w:b/>
          <w:sz w:val="22"/>
          <w:szCs w:val="22"/>
        </w:rPr>
      </w:pPr>
      <w:r w:rsidRPr="00713391">
        <w:rPr>
          <w:b/>
          <w:sz w:val="22"/>
          <w:szCs w:val="22"/>
        </w:rPr>
        <w:t>Week 1</w:t>
      </w:r>
      <w:r w:rsidR="001E42E9" w:rsidRPr="00713391">
        <w:rPr>
          <w:b/>
          <w:sz w:val="22"/>
          <w:szCs w:val="22"/>
        </w:rPr>
        <w:t>3</w:t>
      </w:r>
      <w:r w:rsidR="00294300" w:rsidRPr="00713391">
        <w:rPr>
          <w:b/>
          <w:sz w:val="22"/>
          <w:szCs w:val="22"/>
        </w:rPr>
        <w:t>—</w:t>
      </w:r>
      <w:r w:rsidR="001E42E9" w:rsidRPr="00713391">
        <w:rPr>
          <w:b/>
          <w:sz w:val="22"/>
          <w:szCs w:val="22"/>
        </w:rPr>
        <w:t xml:space="preserve"> May 26</w:t>
      </w:r>
      <w:r w:rsidR="00294300" w:rsidRPr="00713391">
        <w:rPr>
          <w:b/>
          <w:sz w:val="22"/>
          <w:szCs w:val="22"/>
        </w:rPr>
        <w:t xml:space="preserve">: </w:t>
      </w:r>
      <w:r w:rsidR="000E6848" w:rsidRPr="00713391">
        <w:rPr>
          <w:b/>
          <w:sz w:val="22"/>
          <w:szCs w:val="22"/>
        </w:rPr>
        <w:t>POP</w:t>
      </w:r>
    </w:p>
    <w:p w14:paraId="25A795BA" w14:textId="2927C8A7" w:rsidR="001E42E9" w:rsidRPr="00713391" w:rsidRDefault="001E42E9" w:rsidP="001E42E9">
      <w:pPr>
        <w:rPr>
          <w:b/>
          <w:sz w:val="22"/>
          <w:szCs w:val="22"/>
        </w:rPr>
      </w:pPr>
    </w:p>
    <w:p w14:paraId="69455582" w14:textId="19E6806C" w:rsidR="003826D0" w:rsidRPr="00713391" w:rsidRDefault="008F0260" w:rsidP="00F4455A">
      <w:pPr>
        <w:ind w:left="1440" w:hanging="1440"/>
        <w:rPr>
          <w:sz w:val="22"/>
          <w:szCs w:val="22"/>
        </w:rPr>
      </w:pPr>
      <w:r w:rsidRPr="00713391">
        <w:rPr>
          <w:sz w:val="22"/>
          <w:szCs w:val="22"/>
        </w:rPr>
        <w:t>Readings:</w:t>
      </w:r>
      <w:r w:rsidRPr="00713391">
        <w:rPr>
          <w:b/>
          <w:sz w:val="22"/>
          <w:szCs w:val="22"/>
        </w:rPr>
        <w:t xml:space="preserve"> </w:t>
      </w:r>
      <w:r w:rsidRPr="00713391">
        <w:rPr>
          <w:b/>
          <w:sz w:val="22"/>
          <w:szCs w:val="22"/>
        </w:rPr>
        <w:tab/>
      </w:r>
      <w:r w:rsidR="00F4455A" w:rsidRPr="00713391">
        <w:rPr>
          <w:b/>
          <w:sz w:val="22"/>
          <w:szCs w:val="22"/>
        </w:rPr>
        <w:t xml:space="preserve">- </w:t>
      </w:r>
      <w:r w:rsidR="00F4455A" w:rsidRPr="00713391">
        <w:rPr>
          <w:sz w:val="22"/>
          <w:szCs w:val="22"/>
        </w:rPr>
        <w:t xml:space="preserve">Max Horkheimer and Theodor W. Adorno, “The Culture Industry: Enlightenment as Mass Deception” in </w:t>
      </w:r>
      <w:r w:rsidR="00F4455A" w:rsidRPr="00713391">
        <w:rPr>
          <w:i/>
          <w:iCs/>
          <w:sz w:val="22"/>
          <w:szCs w:val="22"/>
        </w:rPr>
        <w:t xml:space="preserve">Dialectic of Enlightenment </w:t>
      </w:r>
      <w:r w:rsidR="00F4455A" w:rsidRPr="00713391">
        <w:rPr>
          <w:sz w:val="22"/>
          <w:szCs w:val="22"/>
        </w:rPr>
        <w:t>(New York: Continuum, 1997): 120-167.</w:t>
      </w:r>
    </w:p>
    <w:p w14:paraId="3AD97D63" w14:textId="44AC03C0" w:rsidR="00F4455A" w:rsidRPr="00713391" w:rsidRDefault="00F4455A" w:rsidP="00F4455A">
      <w:pPr>
        <w:ind w:left="1440" w:hanging="1440"/>
        <w:rPr>
          <w:sz w:val="22"/>
          <w:szCs w:val="22"/>
        </w:rPr>
      </w:pPr>
    </w:p>
    <w:p w14:paraId="1618ACDA" w14:textId="61D7FD5C" w:rsidR="00F4455A" w:rsidRPr="00713391" w:rsidRDefault="00F4455A" w:rsidP="00F4455A">
      <w:pPr>
        <w:ind w:left="1440" w:hanging="1440"/>
        <w:rPr>
          <w:sz w:val="22"/>
          <w:szCs w:val="22"/>
        </w:rPr>
      </w:pPr>
      <w:r w:rsidRPr="00713391">
        <w:rPr>
          <w:sz w:val="22"/>
          <w:szCs w:val="22"/>
        </w:rPr>
        <w:tab/>
        <w:t xml:space="preserve">- Benjamin </w:t>
      </w:r>
      <w:proofErr w:type="spellStart"/>
      <w:r w:rsidRPr="00713391">
        <w:rPr>
          <w:sz w:val="22"/>
          <w:szCs w:val="22"/>
        </w:rPr>
        <w:t>Buchloh</w:t>
      </w:r>
      <w:proofErr w:type="spellEnd"/>
      <w:r w:rsidRPr="00713391">
        <w:rPr>
          <w:sz w:val="22"/>
          <w:szCs w:val="22"/>
        </w:rPr>
        <w:t xml:space="preserve">, “Andy Warhol’s </w:t>
      </w:r>
      <w:r w:rsidR="00A05E42" w:rsidRPr="00713391">
        <w:rPr>
          <w:sz w:val="22"/>
          <w:szCs w:val="22"/>
        </w:rPr>
        <w:t>One-Dimensional</w:t>
      </w:r>
      <w:r w:rsidRPr="00713391">
        <w:rPr>
          <w:sz w:val="22"/>
          <w:szCs w:val="22"/>
        </w:rPr>
        <w:t xml:space="preserve"> Art :1956-1966,” </w:t>
      </w:r>
      <w:r w:rsidRPr="00713391">
        <w:rPr>
          <w:i/>
          <w:iCs/>
          <w:sz w:val="22"/>
          <w:szCs w:val="22"/>
        </w:rPr>
        <w:t>Andy Warhol: A Retrospective</w:t>
      </w:r>
      <w:r w:rsidR="00D90EAF" w:rsidRPr="00713391">
        <w:rPr>
          <w:i/>
          <w:iCs/>
          <w:sz w:val="22"/>
          <w:szCs w:val="22"/>
        </w:rPr>
        <w:t>,</w:t>
      </w:r>
      <w:r w:rsidR="00D90EAF" w:rsidRPr="00713391">
        <w:rPr>
          <w:sz w:val="22"/>
          <w:szCs w:val="22"/>
        </w:rPr>
        <w:t xml:space="preserve"> The Museum of Modern Art, New York, 1989.</w:t>
      </w:r>
    </w:p>
    <w:p w14:paraId="41F5EA67" w14:textId="122E3EBF" w:rsidR="00D90EAF" w:rsidRPr="00713391" w:rsidRDefault="00D90EAF" w:rsidP="00F4455A">
      <w:pPr>
        <w:ind w:left="1440" w:hanging="1440"/>
        <w:rPr>
          <w:sz w:val="22"/>
          <w:szCs w:val="22"/>
        </w:rPr>
      </w:pPr>
    </w:p>
    <w:p w14:paraId="1329EA40" w14:textId="3F0C43FE" w:rsidR="00D90EAF" w:rsidRDefault="00D90EAF" w:rsidP="00F4455A">
      <w:pPr>
        <w:ind w:left="1440" w:hanging="1440"/>
        <w:rPr>
          <w:sz w:val="22"/>
          <w:szCs w:val="22"/>
        </w:rPr>
      </w:pPr>
      <w:r w:rsidRPr="00713391">
        <w:rPr>
          <w:sz w:val="22"/>
          <w:szCs w:val="22"/>
        </w:rPr>
        <w:tab/>
        <w:t xml:space="preserve">-Andrew Ross, “Introduction” </w:t>
      </w:r>
      <w:r w:rsidRPr="00713391">
        <w:rPr>
          <w:i/>
          <w:iCs/>
          <w:sz w:val="22"/>
          <w:szCs w:val="22"/>
        </w:rPr>
        <w:t xml:space="preserve">No Respect: Intellectuals and Popular Culture, </w:t>
      </w:r>
      <w:r w:rsidRPr="00713391">
        <w:rPr>
          <w:sz w:val="22"/>
          <w:szCs w:val="22"/>
        </w:rPr>
        <w:t xml:space="preserve">New York and London, Routledge, 1989: 1-14. </w:t>
      </w:r>
    </w:p>
    <w:p w14:paraId="15ABCF7D" w14:textId="77777777" w:rsidR="005A5DC3" w:rsidRPr="00713391" w:rsidRDefault="005A5DC3" w:rsidP="005A5DC3">
      <w:pPr>
        <w:ind w:left="720" w:hanging="720"/>
        <w:rPr>
          <w:b/>
          <w:sz w:val="22"/>
          <w:szCs w:val="22"/>
          <w:u w:val="single"/>
        </w:rPr>
      </w:pPr>
      <w:r w:rsidRPr="00713391">
        <w:rPr>
          <w:b/>
          <w:sz w:val="22"/>
          <w:szCs w:val="22"/>
          <w:highlight w:val="yellow"/>
          <w:u w:val="single"/>
        </w:rPr>
        <w:t>**Paper 3 due</w:t>
      </w:r>
      <w:r w:rsidRPr="00713391">
        <w:rPr>
          <w:sz w:val="22"/>
          <w:szCs w:val="22"/>
        </w:rPr>
        <w:tab/>
      </w:r>
    </w:p>
    <w:p w14:paraId="54993C51" w14:textId="77777777" w:rsidR="005A5DC3" w:rsidRPr="00713391" w:rsidRDefault="005A5DC3" w:rsidP="00F4455A">
      <w:pPr>
        <w:ind w:left="1440" w:hanging="1440"/>
        <w:rPr>
          <w:sz w:val="22"/>
          <w:szCs w:val="22"/>
        </w:rPr>
      </w:pPr>
    </w:p>
    <w:p w14:paraId="273C4830" w14:textId="08D319A2" w:rsidR="006F0CC9" w:rsidRPr="00713391" w:rsidRDefault="003F7F4B" w:rsidP="006F0CC9">
      <w:pPr>
        <w:rPr>
          <w:sz w:val="22"/>
          <w:szCs w:val="22"/>
        </w:rPr>
      </w:pPr>
      <w:r w:rsidRPr="00713391">
        <w:rPr>
          <w:sz w:val="22"/>
          <w:szCs w:val="22"/>
        </w:rPr>
        <w:tab/>
      </w:r>
      <w:r w:rsidR="008F0260" w:rsidRPr="00713391">
        <w:rPr>
          <w:sz w:val="22"/>
          <w:szCs w:val="22"/>
        </w:rPr>
        <w:t>.</w:t>
      </w:r>
    </w:p>
    <w:p w14:paraId="4C1049DE" w14:textId="7FD9B92B" w:rsidR="006F0CC9" w:rsidRPr="00713391" w:rsidRDefault="006F0CC9" w:rsidP="006F0CC9">
      <w:pPr>
        <w:pBdr>
          <w:bottom w:val="single" w:sz="6" w:space="1" w:color="auto"/>
        </w:pBdr>
        <w:ind w:left="1440" w:hanging="1440"/>
        <w:rPr>
          <w:sz w:val="22"/>
          <w:szCs w:val="22"/>
        </w:rPr>
      </w:pPr>
      <w:r w:rsidRPr="00713391">
        <w:rPr>
          <w:sz w:val="22"/>
          <w:szCs w:val="22"/>
        </w:rPr>
        <w:t xml:space="preserve">Recitation: </w:t>
      </w:r>
      <w:r w:rsidR="003F7F4B" w:rsidRPr="00713391">
        <w:rPr>
          <w:sz w:val="22"/>
          <w:szCs w:val="22"/>
        </w:rPr>
        <w:t xml:space="preserve"> Final Exam Review</w:t>
      </w:r>
      <w:r w:rsidRPr="00713391">
        <w:rPr>
          <w:sz w:val="22"/>
          <w:szCs w:val="22"/>
        </w:rPr>
        <w:tab/>
      </w:r>
    </w:p>
    <w:p w14:paraId="369F36A7" w14:textId="5EA1943D" w:rsidR="006F0CC9" w:rsidRPr="00713391" w:rsidRDefault="0047115B" w:rsidP="003F7F4B">
      <w:pPr>
        <w:rPr>
          <w:b/>
          <w:sz w:val="22"/>
          <w:szCs w:val="22"/>
        </w:rPr>
      </w:pPr>
      <w:r w:rsidRPr="00713391">
        <w:rPr>
          <w:sz w:val="22"/>
          <w:szCs w:val="22"/>
        </w:rPr>
        <w:tab/>
      </w:r>
      <w:r w:rsidRPr="00713391">
        <w:rPr>
          <w:sz w:val="22"/>
          <w:szCs w:val="22"/>
        </w:rPr>
        <w:tab/>
      </w:r>
    </w:p>
    <w:p w14:paraId="15006ABB" w14:textId="77777777" w:rsidR="006F0CC9" w:rsidRPr="00713391" w:rsidRDefault="006F0CC9" w:rsidP="006F0CC9">
      <w:pPr>
        <w:jc w:val="center"/>
        <w:rPr>
          <w:b/>
          <w:sz w:val="22"/>
          <w:szCs w:val="22"/>
        </w:rPr>
      </w:pPr>
      <w:r w:rsidRPr="00713391">
        <w:rPr>
          <w:b/>
          <w:sz w:val="22"/>
          <w:szCs w:val="22"/>
          <w:u w:val="single"/>
        </w:rPr>
        <w:t>FINAL EXAM TBA</w:t>
      </w:r>
      <w:r w:rsidRPr="00713391">
        <w:rPr>
          <w:b/>
          <w:sz w:val="22"/>
          <w:szCs w:val="22"/>
        </w:rPr>
        <w:t xml:space="preserve">  </w:t>
      </w:r>
    </w:p>
    <w:p w14:paraId="64FEA7CF" w14:textId="47AB11B5" w:rsidR="00DB61C6" w:rsidRPr="00713391" w:rsidRDefault="006F0CC9" w:rsidP="00C2218E">
      <w:pPr>
        <w:jc w:val="center"/>
        <w:rPr>
          <w:sz w:val="22"/>
          <w:szCs w:val="22"/>
        </w:rPr>
      </w:pPr>
      <w:r w:rsidRPr="00713391">
        <w:rPr>
          <w:b/>
          <w:sz w:val="22"/>
          <w:szCs w:val="22"/>
        </w:rPr>
        <w:t xml:space="preserve">(Final Exam </w:t>
      </w:r>
      <w:r w:rsidR="001E42E9" w:rsidRPr="00713391">
        <w:rPr>
          <w:b/>
          <w:sz w:val="22"/>
          <w:szCs w:val="22"/>
        </w:rPr>
        <w:t>Period</w:t>
      </w:r>
      <w:r w:rsidRPr="00713391">
        <w:rPr>
          <w:b/>
          <w:sz w:val="22"/>
          <w:szCs w:val="22"/>
        </w:rPr>
        <w:t xml:space="preserve">: </w:t>
      </w:r>
      <w:r w:rsidR="001E42E9" w:rsidRPr="00713391">
        <w:rPr>
          <w:b/>
          <w:sz w:val="22"/>
          <w:szCs w:val="22"/>
        </w:rPr>
        <w:t>June 1-11)</w:t>
      </w:r>
    </w:p>
    <w:sectPr w:rsidR="00DB61C6" w:rsidRPr="00713391" w:rsidSect="006F0CC9">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F993" w14:textId="77777777" w:rsidR="00DF75B3" w:rsidRDefault="00DF75B3">
      <w:r>
        <w:separator/>
      </w:r>
    </w:p>
  </w:endnote>
  <w:endnote w:type="continuationSeparator" w:id="0">
    <w:p w14:paraId="32D91ADC" w14:textId="77777777" w:rsidR="00DF75B3" w:rsidRDefault="00DF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2FF" w:usb1="400004FF" w:usb2="00000000" w:usb3="00000000" w:csb0="0000019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altName w:val="Arial Nov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0A6D" w14:textId="77777777" w:rsidR="00DF75B3" w:rsidRDefault="00DF75B3">
      <w:r>
        <w:separator/>
      </w:r>
    </w:p>
  </w:footnote>
  <w:footnote w:type="continuationSeparator" w:id="0">
    <w:p w14:paraId="410EC043" w14:textId="77777777" w:rsidR="00DF75B3" w:rsidRDefault="00DF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1995" w14:textId="77777777" w:rsidR="00243AC0" w:rsidRDefault="00243AC0" w:rsidP="006F0C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4C534D" w14:textId="77777777" w:rsidR="00243AC0" w:rsidRDefault="00243AC0" w:rsidP="006F0C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45A0" w14:textId="77777777" w:rsidR="00243AC0" w:rsidRDefault="00243AC0" w:rsidP="006F0C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957">
      <w:rPr>
        <w:rStyle w:val="PageNumber"/>
        <w:noProof/>
      </w:rPr>
      <w:t>5</w:t>
    </w:r>
    <w:r>
      <w:rPr>
        <w:rStyle w:val="PageNumber"/>
      </w:rPr>
      <w:fldChar w:fldCharType="end"/>
    </w:r>
  </w:p>
  <w:p w14:paraId="3BA7008A" w14:textId="77777777" w:rsidR="00243AC0" w:rsidRDefault="00243AC0" w:rsidP="006F0CC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71C"/>
    <w:multiLevelType w:val="hybridMultilevel"/>
    <w:tmpl w:val="B65A3F00"/>
    <w:lvl w:ilvl="0" w:tplc="866A323C">
      <w:start w:val="6"/>
      <w:numFmt w:val="bullet"/>
      <w:lvlText w:val="-"/>
      <w:lvlJc w:val="left"/>
      <w:pPr>
        <w:ind w:left="1800" w:hanging="360"/>
      </w:pPr>
      <w:rPr>
        <w:rFonts w:ascii="Cambria" w:eastAsia="Cambria"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C45BBF"/>
    <w:multiLevelType w:val="hybridMultilevel"/>
    <w:tmpl w:val="173A71A0"/>
    <w:lvl w:ilvl="0" w:tplc="B89478B4">
      <w:numFmt w:val="bullet"/>
      <w:lvlText w:val="-"/>
      <w:lvlJc w:val="left"/>
      <w:pPr>
        <w:ind w:left="1800" w:hanging="360"/>
      </w:pPr>
      <w:rPr>
        <w:rFonts w:ascii="Cambria" w:eastAsia="Cambria"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2449E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8871E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4025C9"/>
    <w:multiLevelType w:val="multilevel"/>
    <w:tmpl w:val="930CC7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A2401C"/>
    <w:multiLevelType w:val="multilevel"/>
    <w:tmpl w:val="9B245F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45424A"/>
    <w:multiLevelType w:val="hybridMultilevel"/>
    <w:tmpl w:val="93582850"/>
    <w:lvl w:ilvl="0" w:tplc="97040DA4">
      <w:start w:val="1"/>
      <w:numFmt w:val="bullet"/>
      <w:lvlText w:val="-"/>
      <w:lvlJc w:val="left"/>
      <w:pPr>
        <w:ind w:left="1800" w:hanging="360"/>
      </w:pPr>
      <w:rPr>
        <w:rFonts w:ascii="Cambria" w:eastAsia="Cambria" w:hAnsi="Cambria" w:cs="Times New Roman" w:hint="default"/>
        <w:sz w:val="2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52145DE"/>
    <w:multiLevelType w:val="hybridMultilevel"/>
    <w:tmpl w:val="C00400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26C7B"/>
    <w:multiLevelType w:val="multilevel"/>
    <w:tmpl w:val="DF54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7547E3"/>
    <w:multiLevelType w:val="hybridMultilevel"/>
    <w:tmpl w:val="1352868E"/>
    <w:lvl w:ilvl="0" w:tplc="3D10E22A">
      <w:numFmt w:val="bullet"/>
      <w:lvlText w:val="-"/>
      <w:lvlJc w:val="left"/>
      <w:pPr>
        <w:ind w:left="1800" w:hanging="360"/>
      </w:pPr>
      <w:rPr>
        <w:rFonts w:ascii="Cambria" w:eastAsia="Cambria"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A93AC2"/>
    <w:multiLevelType w:val="hybridMultilevel"/>
    <w:tmpl w:val="782C9182"/>
    <w:lvl w:ilvl="0" w:tplc="077A10F2">
      <w:start w:val="313"/>
      <w:numFmt w:val="bullet"/>
      <w:lvlText w:val="-"/>
      <w:lvlJc w:val="left"/>
      <w:pPr>
        <w:ind w:left="2560" w:hanging="360"/>
      </w:pPr>
      <w:rPr>
        <w:rFonts w:ascii="Cambria" w:eastAsia="Cambria" w:hAnsi="Cambria" w:cs="Times New Roman"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11" w15:restartNumberingAfterBreak="0">
    <w:nsid w:val="554F02A7"/>
    <w:multiLevelType w:val="hybridMultilevel"/>
    <w:tmpl w:val="4D865D62"/>
    <w:lvl w:ilvl="0" w:tplc="E59C2498">
      <w:start w:val="1913"/>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54479B"/>
    <w:multiLevelType w:val="hybridMultilevel"/>
    <w:tmpl w:val="26784ACC"/>
    <w:lvl w:ilvl="0" w:tplc="332208C0">
      <w:numFmt w:val="bullet"/>
      <w:lvlText w:val="-"/>
      <w:lvlJc w:val="left"/>
      <w:pPr>
        <w:ind w:left="1800" w:hanging="360"/>
      </w:pPr>
      <w:rPr>
        <w:rFonts w:ascii="Cambria" w:eastAsia="Cambria"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E57A43"/>
    <w:multiLevelType w:val="multilevel"/>
    <w:tmpl w:val="4DC87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F82DDA"/>
    <w:multiLevelType w:val="hybridMultilevel"/>
    <w:tmpl w:val="FA4E1472"/>
    <w:lvl w:ilvl="0" w:tplc="D06E8440">
      <w:start w:val="1989"/>
      <w:numFmt w:val="bullet"/>
      <w:lvlText w:val="-"/>
      <w:lvlJc w:val="left"/>
      <w:pPr>
        <w:ind w:left="1800" w:hanging="360"/>
      </w:pPr>
      <w:rPr>
        <w:rFonts w:ascii="Palatino Linotype" w:eastAsiaTheme="minorEastAsia" w:hAnsi="Palatino Linotype" w:cs="Palatino Linotype"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E82F61"/>
    <w:multiLevelType w:val="hybridMultilevel"/>
    <w:tmpl w:val="930C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D671F"/>
    <w:multiLevelType w:val="hybridMultilevel"/>
    <w:tmpl w:val="C468673E"/>
    <w:lvl w:ilvl="0" w:tplc="952A1234">
      <w:start w:val="1989"/>
      <w:numFmt w:val="bullet"/>
      <w:lvlText w:val="-"/>
      <w:lvlJc w:val="left"/>
      <w:pPr>
        <w:ind w:left="1800" w:hanging="360"/>
      </w:pPr>
      <w:rPr>
        <w:rFonts w:ascii="Palatino Linotype" w:eastAsiaTheme="minorEastAsia" w:hAnsi="Palatino Linotype" w:cstheme="minorBidi" w:hint="default"/>
        <w:sz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93420131">
    <w:abstractNumId w:val="15"/>
  </w:num>
  <w:num w:numId="2" w16cid:durableId="1642688672">
    <w:abstractNumId w:val="12"/>
  </w:num>
  <w:num w:numId="3" w16cid:durableId="150023282">
    <w:abstractNumId w:val="5"/>
  </w:num>
  <w:num w:numId="4" w16cid:durableId="1032850631">
    <w:abstractNumId w:val="4"/>
  </w:num>
  <w:num w:numId="5" w16cid:durableId="1322927971">
    <w:abstractNumId w:val="1"/>
  </w:num>
  <w:num w:numId="6" w16cid:durableId="114369367">
    <w:abstractNumId w:val="9"/>
  </w:num>
  <w:num w:numId="7" w16cid:durableId="1395810916">
    <w:abstractNumId w:val="7"/>
  </w:num>
  <w:num w:numId="8" w16cid:durableId="1166744658">
    <w:abstractNumId w:val="0"/>
  </w:num>
  <w:num w:numId="9" w16cid:durableId="1621380866">
    <w:abstractNumId w:val="6"/>
  </w:num>
  <w:num w:numId="10" w16cid:durableId="336662616">
    <w:abstractNumId w:val="13"/>
  </w:num>
  <w:num w:numId="11" w16cid:durableId="2032995501">
    <w:abstractNumId w:val="8"/>
  </w:num>
  <w:num w:numId="12" w16cid:durableId="1927416882">
    <w:abstractNumId w:val="2"/>
  </w:num>
  <w:num w:numId="13" w16cid:durableId="1746487212">
    <w:abstractNumId w:val="14"/>
  </w:num>
  <w:num w:numId="14" w16cid:durableId="1675650433">
    <w:abstractNumId w:val="3"/>
  </w:num>
  <w:num w:numId="15" w16cid:durableId="1083719195">
    <w:abstractNumId w:val="16"/>
  </w:num>
  <w:num w:numId="16" w16cid:durableId="763383655">
    <w:abstractNumId w:val="11"/>
  </w:num>
  <w:num w:numId="17" w16cid:durableId="3791340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C9"/>
    <w:rsid w:val="00087EE1"/>
    <w:rsid w:val="000A6317"/>
    <w:rsid w:val="000C74F2"/>
    <w:rsid w:val="000E6848"/>
    <w:rsid w:val="00113BD1"/>
    <w:rsid w:val="00117D14"/>
    <w:rsid w:val="00122C47"/>
    <w:rsid w:val="00136439"/>
    <w:rsid w:val="00144337"/>
    <w:rsid w:val="00166A4A"/>
    <w:rsid w:val="001D7AF1"/>
    <w:rsid w:val="001E0FE9"/>
    <w:rsid w:val="001E42E9"/>
    <w:rsid w:val="00200913"/>
    <w:rsid w:val="002357D1"/>
    <w:rsid w:val="00243AC0"/>
    <w:rsid w:val="00255956"/>
    <w:rsid w:val="00264478"/>
    <w:rsid w:val="00294300"/>
    <w:rsid w:val="002B06E0"/>
    <w:rsid w:val="002F0A8D"/>
    <w:rsid w:val="003026D5"/>
    <w:rsid w:val="00323F8A"/>
    <w:rsid w:val="0033083D"/>
    <w:rsid w:val="003550CC"/>
    <w:rsid w:val="00376E92"/>
    <w:rsid w:val="003826D0"/>
    <w:rsid w:val="0039384D"/>
    <w:rsid w:val="003A546C"/>
    <w:rsid w:val="003B121A"/>
    <w:rsid w:val="003B33D9"/>
    <w:rsid w:val="003C1D9A"/>
    <w:rsid w:val="003C2F45"/>
    <w:rsid w:val="003D34DD"/>
    <w:rsid w:val="003F7F4B"/>
    <w:rsid w:val="0043304D"/>
    <w:rsid w:val="004374F3"/>
    <w:rsid w:val="00443BC8"/>
    <w:rsid w:val="004444B4"/>
    <w:rsid w:val="00452172"/>
    <w:rsid w:val="0047115B"/>
    <w:rsid w:val="00471502"/>
    <w:rsid w:val="00472275"/>
    <w:rsid w:val="0048267E"/>
    <w:rsid w:val="004B4861"/>
    <w:rsid w:val="004C140D"/>
    <w:rsid w:val="004D6591"/>
    <w:rsid w:val="005705BB"/>
    <w:rsid w:val="005763DA"/>
    <w:rsid w:val="0058046B"/>
    <w:rsid w:val="00587D55"/>
    <w:rsid w:val="00593112"/>
    <w:rsid w:val="005970B2"/>
    <w:rsid w:val="005A5DC3"/>
    <w:rsid w:val="005B0BAD"/>
    <w:rsid w:val="005C163D"/>
    <w:rsid w:val="00600050"/>
    <w:rsid w:val="00613535"/>
    <w:rsid w:val="00633E9C"/>
    <w:rsid w:val="00635097"/>
    <w:rsid w:val="00651013"/>
    <w:rsid w:val="006633B7"/>
    <w:rsid w:val="0067494C"/>
    <w:rsid w:val="00694EA2"/>
    <w:rsid w:val="006B583C"/>
    <w:rsid w:val="006D03F5"/>
    <w:rsid w:val="006E6FE3"/>
    <w:rsid w:val="006F0CC9"/>
    <w:rsid w:val="0070052E"/>
    <w:rsid w:val="007107D3"/>
    <w:rsid w:val="00713391"/>
    <w:rsid w:val="00723E28"/>
    <w:rsid w:val="007405A2"/>
    <w:rsid w:val="007719D4"/>
    <w:rsid w:val="00781B40"/>
    <w:rsid w:val="00783C79"/>
    <w:rsid w:val="007A49B0"/>
    <w:rsid w:val="007B1C4F"/>
    <w:rsid w:val="007B358E"/>
    <w:rsid w:val="007C35B9"/>
    <w:rsid w:val="0080749F"/>
    <w:rsid w:val="00824C05"/>
    <w:rsid w:val="00846299"/>
    <w:rsid w:val="0085792B"/>
    <w:rsid w:val="008720A3"/>
    <w:rsid w:val="008743DE"/>
    <w:rsid w:val="008801E0"/>
    <w:rsid w:val="008830AC"/>
    <w:rsid w:val="008A5CEB"/>
    <w:rsid w:val="008D1F1B"/>
    <w:rsid w:val="008F0260"/>
    <w:rsid w:val="008F35B8"/>
    <w:rsid w:val="0090196F"/>
    <w:rsid w:val="0092595C"/>
    <w:rsid w:val="00927435"/>
    <w:rsid w:val="00932BFB"/>
    <w:rsid w:val="009438CE"/>
    <w:rsid w:val="009621D3"/>
    <w:rsid w:val="009A5755"/>
    <w:rsid w:val="009B6B14"/>
    <w:rsid w:val="009D6D64"/>
    <w:rsid w:val="009F1669"/>
    <w:rsid w:val="009F3DFD"/>
    <w:rsid w:val="00A023FA"/>
    <w:rsid w:val="00A05E42"/>
    <w:rsid w:val="00A21B9D"/>
    <w:rsid w:val="00A24785"/>
    <w:rsid w:val="00A33A74"/>
    <w:rsid w:val="00A4653A"/>
    <w:rsid w:val="00A66B22"/>
    <w:rsid w:val="00A71808"/>
    <w:rsid w:val="00A74DC7"/>
    <w:rsid w:val="00AA26CB"/>
    <w:rsid w:val="00AC1868"/>
    <w:rsid w:val="00AE55DB"/>
    <w:rsid w:val="00AE654D"/>
    <w:rsid w:val="00B05416"/>
    <w:rsid w:val="00B247E6"/>
    <w:rsid w:val="00B810FE"/>
    <w:rsid w:val="00B936A4"/>
    <w:rsid w:val="00BA09A6"/>
    <w:rsid w:val="00BB67EB"/>
    <w:rsid w:val="00BE388F"/>
    <w:rsid w:val="00BF6A68"/>
    <w:rsid w:val="00C076B9"/>
    <w:rsid w:val="00C2218E"/>
    <w:rsid w:val="00C270DD"/>
    <w:rsid w:val="00C42B0D"/>
    <w:rsid w:val="00C53BDD"/>
    <w:rsid w:val="00C66202"/>
    <w:rsid w:val="00C93620"/>
    <w:rsid w:val="00C93F40"/>
    <w:rsid w:val="00C97552"/>
    <w:rsid w:val="00CB28A6"/>
    <w:rsid w:val="00CB737B"/>
    <w:rsid w:val="00D052CE"/>
    <w:rsid w:val="00D05E8A"/>
    <w:rsid w:val="00D11B86"/>
    <w:rsid w:val="00D308DC"/>
    <w:rsid w:val="00D74661"/>
    <w:rsid w:val="00D80CE3"/>
    <w:rsid w:val="00D82249"/>
    <w:rsid w:val="00D84B3C"/>
    <w:rsid w:val="00D90EAF"/>
    <w:rsid w:val="00D91C32"/>
    <w:rsid w:val="00D92104"/>
    <w:rsid w:val="00DB0BBE"/>
    <w:rsid w:val="00DB61C6"/>
    <w:rsid w:val="00DF3858"/>
    <w:rsid w:val="00DF75B3"/>
    <w:rsid w:val="00DF7957"/>
    <w:rsid w:val="00E252B5"/>
    <w:rsid w:val="00E3025F"/>
    <w:rsid w:val="00E336E6"/>
    <w:rsid w:val="00E83AA4"/>
    <w:rsid w:val="00E961F4"/>
    <w:rsid w:val="00EC64F9"/>
    <w:rsid w:val="00EC69DD"/>
    <w:rsid w:val="00ED5CDB"/>
    <w:rsid w:val="00EE0D0E"/>
    <w:rsid w:val="00EE7641"/>
    <w:rsid w:val="00F3730E"/>
    <w:rsid w:val="00F4455A"/>
    <w:rsid w:val="00F71B27"/>
    <w:rsid w:val="00F83A78"/>
    <w:rsid w:val="00FE715A"/>
    <w:rsid w:val="00FF2F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34A3524"/>
  <w15:docId w15:val="{A25CC6AD-1FAB-DA42-AA8E-5EC9C70E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C9"/>
    <w:rPr>
      <w:rFonts w:ascii="Cambria" w:eastAsia="Cambria" w:hAnsi="Cambria" w:cs="Times New Roman"/>
      <w:sz w:val="24"/>
      <w:szCs w:val="24"/>
      <w:lang w:eastAsia="en-US"/>
    </w:rPr>
  </w:style>
  <w:style w:type="paragraph" w:styleId="Heading1">
    <w:name w:val="heading 1"/>
    <w:basedOn w:val="Normal"/>
    <w:link w:val="Heading1Char"/>
    <w:uiPriority w:val="9"/>
    <w:qFormat/>
    <w:rsid w:val="00ED5CD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0CC9"/>
    <w:rPr>
      <w:rFonts w:ascii="Times" w:eastAsia="Times" w:hAnsi="Times"/>
      <w:sz w:val="22"/>
      <w:szCs w:val="20"/>
    </w:rPr>
  </w:style>
  <w:style w:type="character" w:customStyle="1" w:styleId="BodyTextChar">
    <w:name w:val="Body Text Char"/>
    <w:basedOn w:val="DefaultParagraphFont"/>
    <w:link w:val="BodyText"/>
    <w:rsid w:val="006F0CC9"/>
    <w:rPr>
      <w:rFonts w:ascii="Times" w:eastAsia="Times" w:hAnsi="Times" w:cs="Times New Roman"/>
      <w:sz w:val="22"/>
      <w:lang w:eastAsia="en-US"/>
    </w:rPr>
  </w:style>
  <w:style w:type="character" w:styleId="Hyperlink">
    <w:name w:val="Hyperlink"/>
    <w:rsid w:val="006F0CC9"/>
    <w:rPr>
      <w:color w:val="0000FF"/>
      <w:u w:val="single"/>
    </w:rPr>
  </w:style>
  <w:style w:type="paragraph" w:styleId="Header">
    <w:name w:val="header"/>
    <w:basedOn w:val="Normal"/>
    <w:link w:val="HeaderChar"/>
    <w:rsid w:val="006F0CC9"/>
    <w:pPr>
      <w:tabs>
        <w:tab w:val="center" w:pos="4320"/>
        <w:tab w:val="right" w:pos="8640"/>
      </w:tabs>
    </w:pPr>
  </w:style>
  <w:style w:type="character" w:customStyle="1" w:styleId="HeaderChar">
    <w:name w:val="Header Char"/>
    <w:basedOn w:val="DefaultParagraphFont"/>
    <w:link w:val="Header"/>
    <w:rsid w:val="006F0CC9"/>
    <w:rPr>
      <w:rFonts w:ascii="Cambria" w:eastAsia="Cambria" w:hAnsi="Cambria" w:cs="Times New Roman"/>
      <w:sz w:val="24"/>
      <w:szCs w:val="24"/>
      <w:lang w:eastAsia="en-US"/>
    </w:rPr>
  </w:style>
  <w:style w:type="character" w:styleId="PageNumber">
    <w:name w:val="page number"/>
    <w:basedOn w:val="DefaultParagraphFont"/>
    <w:rsid w:val="006F0CC9"/>
  </w:style>
  <w:style w:type="paragraph" w:styleId="ListParagraph">
    <w:name w:val="List Paragraph"/>
    <w:basedOn w:val="Normal"/>
    <w:uiPriority w:val="34"/>
    <w:qFormat/>
    <w:rsid w:val="00C2218E"/>
    <w:pPr>
      <w:ind w:left="720"/>
      <w:contextualSpacing/>
    </w:pPr>
  </w:style>
  <w:style w:type="paragraph" w:styleId="HTMLPreformatted">
    <w:name w:val="HTML Preformatted"/>
    <w:basedOn w:val="Normal"/>
    <w:link w:val="HTMLPreformattedChar"/>
    <w:uiPriority w:val="99"/>
    <w:semiHidden/>
    <w:unhideWhenUsed/>
    <w:rsid w:val="00694EA2"/>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694EA2"/>
    <w:rPr>
      <w:rFonts w:ascii="Courier" w:eastAsia="Cambria" w:hAnsi="Courier" w:cs="Times New Roman"/>
      <w:lang w:eastAsia="en-US"/>
    </w:rPr>
  </w:style>
  <w:style w:type="character" w:styleId="FollowedHyperlink">
    <w:name w:val="FollowedHyperlink"/>
    <w:basedOn w:val="DefaultParagraphFont"/>
    <w:uiPriority w:val="99"/>
    <w:semiHidden/>
    <w:unhideWhenUsed/>
    <w:rsid w:val="00694EA2"/>
    <w:rPr>
      <w:color w:val="800080" w:themeColor="followedHyperlink"/>
      <w:u w:val="single"/>
    </w:rPr>
  </w:style>
  <w:style w:type="paragraph" w:styleId="BalloonText">
    <w:name w:val="Balloon Text"/>
    <w:basedOn w:val="Normal"/>
    <w:link w:val="BalloonTextChar"/>
    <w:uiPriority w:val="99"/>
    <w:semiHidden/>
    <w:unhideWhenUsed/>
    <w:rsid w:val="00323F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F8A"/>
    <w:rPr>
      <w:rFonts w:ascii="Lucida Grande" w:eastAsia="Cambria" w:hAnsi="Lucida Grande" w:cs="Lucida Grande"/>
      <w:sz w:val="18"/>
      <w:szCs w:val="18"/>
      <w:lang w:eastAsia="en-US"/>
    </w:rPr>
  </w:style>
  <w:style w:type="character" w:styleId="UnresolvedMention">
    <w:name w:val="Unresolved Mention"/>
    <w:basedOn w:val="DefaultParagraphFont"/>
    <w:uiPriority w:val="99"/>
    <w:semiHidden/>
    <w:unhideWhenUsed/>
    <w:rsid w:val="003C2F45"/>
    <w:rPr>
      <w:color w:val="605E5C"/>
      <w:shd w:val="clear" w:color="auto" w:fill="E1DFDD"/>
    </w:rPr>
  </w:style>
  <w:style w:type="paragraph" w:styleId="NormalWeb">
    <w:name w:val="Normal (Web)"/>
    <w:basedOn w:val="Normal"/>
    <w:uiPriority w:val="99"/>
    <w:unhideWhenUsed/>
    <w:rsid w:val="0070052E"/>
    <w:pPr>
      <w:spacing w:before="100" w:beforeAutospacing="1" w:after="100" w:afterAutospacing="1"/>
    </w:pPr>
    <w:rPr>
      <w:rFonts w:ascii="Times New Roman" w:eastAsia="Times New Roman" w:hAnsi="Times New Roman"/>
    </w:rPr>
  </w:style>
  <w:style w:type="paragraph" w:customStyle="1" w:styleId="Default">
    <w:name w:val="Default"/>
    <w:rsid w:val="00113BD1"/>
    <w:pPr>
      <w:autoSpaceDE w:val="0"/>
      <w:autoSpaceDN w:val="0"/>
      <w:adjustRightInd w:val="0"/>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ED5CDB"/>
    <w:rPr>
      <w:rFonts w:ascii="Times New Roman" w:eastAsia="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6625">
      <w:bodyDiv w:val="1"/>
      <w:marLeft w:val="0"/>
      <w:marRight w:val="0"/>
      <w:marTop w:val="0"/>
      <w:marBottom w:val="0"/>
      <w:divBdr>
        <w:top w:val="none" w:sz="0" w:space="0" w:color="auto"/>
        <w:left w:val="none" w:sz="0" w:space="0" w:color="auto"/>
        <w:bottom w:val="none" w:sz="0" w:space="0" w:color="auto"/>
        <w:right w:val="none" w:sz="0" w:space="0" w:color="auto"/>
      </w:divBdr>
    </w:div>
    <w:div w:id="350029309">
      <w:bodyDiv w:val="1"/>
      <w:marLeft w:val="0"/>
      <w:marRight w:val="0"/>
      <w:marTop w:val="0"/>
      <w:marBottom w:val="0"/>
      <w:divBdr>
        <w:top w:val="none" w:sz="0" w:space="0" w:color="auto"/>
        <w:left w:val="none" w:sz="0" w:space="0" w:color="auto"/>
        <w:bottom w:val="none" w:sz="0" w:space="0" w:color="auto"/>
        <w:right w:val="none" w:sz="0" w:space="0" w:color="auto"/>
      </w:divBdr>
    </w:div>
    <w:div w:id="1087924188">
      <w:bodyDiv w:val="1"/>
      <w:marLeft w:val="0"/>
      <w:marRight w:val="0"/>
      <w:marTop w:val="0"/>
      <w:marBottom w:val="0"/>
      <w:divBdr>
        <w:top w:val="none" w:sz="0" w:space="0" w:color="auto"/>
        <w:left w:val="none" w:sz="0" w:space="0" w:color="auto"/>
        <w:bottom w:val="none" w:sz="0" w:space="0" w:color="auto"/>
        <w:right w:val="none" w:sz="0" w:space="0" w:color="auto"/>
      </w:divBdr>
    </w:div>
    <w:div w:id="1241646611">
      <w:bodyDiv w:val="1"/>
      <w:marLeft w:val="0"/>
      <w:marRight w:val="0"/>
      <w:marTop w:val="0"/>
      <w:marBottom w:val="0"/>
      <w:divBdr>
        <w:top w:val="none" w:sz="0" w:space="0" w:color="auto"/>
        <w:left w:val="none" w:sz="0" w:space="0" w:color="auto"/>
        <w:bottom w:val="none" w:sz="0" w:space="0" w:color="auto"/>
        <w:right w:val="none" w:sz="0" w:space="0" w:color="auto"/>
      </w:divBdr>
    </w:div>
    <w:div w:id="1364861328">
      <w:bodyDiv w:val="1"/>
      <w:marLeft w:val="0"/>
      <w:marRight w:val="0"/>
      <w:marTop w:val="0"/>
      <w:marBottom w:val="0"/>
      <w:divBdr>
        <w:top w:val="none" w:sz="0" w:space="0" w:color="auto"/>
        <w:left w:val="none" w:sz="0" w:space="0" w:color="auto"/>
        <w:bottom w:val="none" w:sz="0" w:space="0" w:color="auto"/>
        <w:right w:val="none" w:sz="0" w:space="0" w:color="auto"/>
      </w:divBdr>
    </w:div>
    <w:div w:id="1436096045">
      <w:bodyDiv w:val="1"/>
      <w:marLeft w:val="0"/>
      <w:marRight w:val="0"/>
      <w:marTop w:val="0"/>
      <w:marBottom w:val="0"/>
      <w:divBdr>
        <w:top w:val="none" w:sz="0" w:space="0" w:color="auto"/>
        <w:left w:val="none" w:sz="0" w:space="0" w:color="auto"/>
        <w:bottom w:val="none" w:sz="0" w:space="0" w:color="auto"/>
        <w:right w:val="none" w:sz="0" w:space="0" w:color="auto"/>
      </w:divBdr>
    </w:div>
    <w:div w:id="1482431812">
      <w:bodyDiv w:val="1"/>
      <w:marLeft w:val="0"/>
      <w:marRight w:val="0"/>
      <w:marTop w:val="0"/>
      <w:marBottom w:val="0"/>
      <w:divBdr>
        <w:top w:val="none" w:sz="0" w:space="0" w:color="auto"/>
        <w:left w:val="none" w:sz="0" w:space="0" w:color="auto"/>
        <w:bottom w:val="none" w:sz="0" w:space="0" w:color="auto"/>
        <w:right w:val="none" w:sz="0" w:space="0" w:color="auto"/>
      </w:divBdr>
      <w:divsChild>
        <w:div w:id="1464420503">
          <w:marLeft w:val="0"/>
          <w:marRight w:val="0"/>
          <w:marTop w:val="0"/>
          <w:marBottom w:val="0"/>
          <w:divBdr>
            <w:top w:val="none" w:sz="0" w:space="0" w:color="auto"/>
            <w:left w:val="none" w:sz="0" w:space="0" w:color="auto"/>
            <w:bottom w:val="none" w:sz="0" w:space="0" w:color="auto"/>
            <w:right w:val="none" w:sz="0" w:space="0" w:color="auto"/>
          </w:divBdr>
          <w:divsChild>
            <w:div w:id="214898902">
              <w:marLeft w:val="0"/>
              <w:marRight w:val="0"/>
              <w:marTop w:val="0"/>
              <w:marBottom w:val="0"/>
              <w:divBdr>
                <w:top w:val="none" w:sz="0" w:space="0" w:color="auto"/>
                <w:left w:val="none" w:sz="0" w:space="0" w:color="auto"/>
                <w:bottom w:val="none" w:sz="0" w:space="0" w:color="auto"/>
                <w:right w:val="none" w:sz="0" w:space="0" w:color="auto"/>
              </w:divBdr>
              <w:divsChild>
                <w:div w:id="16993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8916">
      <w:bodyDiv w:val="1"/>
      <w:marLeft w:val="0"/>
      <w:marRight w:val="0"/>
      <w:marTop w:val="0"/>
      <w:marBottom w:val="0"/>
      <w:divBdr>
        <w:top w:val="none" w:sz="0" w:space="0" w:color="auto"/>
        <w:left w:val="none" w:sz="0" w:space="0" w:color="auto"/>
        <w:bottom w:val="none" w:sz="0" w:space="0" w:color="auto"/>
        <w:right w:val="none" w:sz="0" w:space="0" w:color="auto"/>
      </w:divBdr>
    </w:div>
    <w:div w:id="1744795272">
      <w:bodyDiv w:val="1"/>
      <w:marLeft w:val="0"/>
      <w:marRight w:val="0"/>
      <w:marTop w:val="0"/>
      <w:marBottom w:val="0"/>
      <w:divBdr>
        <w:top w:val="none" w:sz="0" w:space="0" w:color="auto"/>
        <w:left w:val="none" w:sz="0" w:space="0" w:color="auto"/>
        <w:bottom w:val="none" w:sz="0" w:space="0" w:color="auto"/>
        <w:right w:val="none" w:sz="0" w:space="0" w:color="auto"/>
      </w:divBdr>
    </w:div>
    <w:div w:id="1893610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w.mit.edu/writing-and-communication-center/avoiding-plagiarism/" TargetMode="External"/><Relationship Id="rId3" Type="http://schemas.openxmlformats.org/officeDocument/2006/relationships/settings" Target="settings.xml"/><Relationship Id="rId7" Type="http://schemas.openxmlformats.org/officeDocument/2006/relationships/hyperlink" Target="https://sabanciuniv.zoom.us/j/98785298578?pwd=bUUvRmNscE96TVpKZzRCc2pQcWZDQ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Smentek</dc:creator>
  <cp:keywords/>
  <dc:description/>
  <cp:lastModifiedBy>Duygu Demir</cp:lastModifiedBy>
  <cp:revision>16</cp:revision>
  <cp:lastPrinted>2014-09-04T18:24:00Z</cp:lastPrinted>
  <dcterms:created xsi:type="dcterms:W3CDTF">2023-02-19T09:38:00Z</dcterms:created>
  <dcterms:modified xsi:type="dcterms:W3CDTF">2023-02-27T13:45:00Z</dcterms:modified>
</cp:coreProperties>
</file>